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6E" w:rsidRDefault="00DA3D6E" w:rsidP="00A861C4">
      <w:pPr>
        <w:pStyle w:val="VMNormaaliSisentmtn"/>
        <w:ind w:right="305"/>
      </w:pPr>
    </w:p>
    <w:p w:rsidR="008C2560" w:rsidRPr="008C6C72" w:rsidRDefault="008C2560" w:rsidP="008C2560">
      <w:pPr>
        <w:pStyle w:val="Otsikko2"/>
        <w:rPr>
          <w:lang w:val="fi-FI"/>
        </w:rPr>
      </w:pPr>
      <w:r>
        <w:rPr>
          <w:lang w:val="fi-FI"/>
        </w:rPr>
        <w:t>Viraston sisäin</w:t>
      </w:r>
      <w:r w:rsidRPr="008C6C72">
        <w:rPr>
          <w:lang w:val="fi-FI"/>
        </w:rPr>
        <w:t>en valvon</w:t>
      </w:r>
      <w:r>
        <w:rPr>
          <w:lang w:val="fi-FI"/>
        </w:rPr>
        <w:t>ta</w:t>
      </w:r>
      <w:r w:rsidRPr="008C6C72">
        <w:rPr>
          <w:lang w:val="fi-FI"/>
        </w:rPr>
        <w:t xml:space="preserve"> ja riskienhallin</w:t>
      </w:r>
      <w:r>
        <w:rPr>
          <w:lang w:val="fi-FI"/>
        </w:rPr>
        <w:t>ta</w:t>
      </w:r>
    </w:p>
    <w:p w:rsidR="008C2560" w:rsidRPr="007221C1" w:rsidRDefault="008C2560" w:rsidP="008C2560">
      <w:pPr>
        <w:pStyle w:val="Leipteksti"/>
        <w:rPr>
          <w:lang w:val="fi-FI"/>
        </w:rPr>
      </w:pPr>
      <w:r w:rsidRPr="007221C1">
        <w:rPr>
          <w:lang w:val="fi-FI"/>
        </w:rPr>
        <w:t>Sisäinen valvonta tarkoittaa viraston ohjaus- ja toimintaprosesseihin sisältyviä menettelyitä, organisaatioratkaisuja ja toimintatapoja, joiden avulla voidaan saada kohtuullinen varmuus</w:t>
      </w:r>
    </w:p>
    <w:p w:rsidR="008C2560" w:rsidRPr="007221C1" w:rsidRDefault="008C2560" w:rsidP="008C2560">
      <w:pPr>
        <w:pStyle w:val="Numeroituluettelo"/>
        <w:numPr>
          <w:ilvl w:val="0"/>
          <w:numId w:val="44"/>
        </w:numPr>
        <w:rPr>
          <w:lang w:val="fi-FI"/>
        </w:rPr>
      </w:pPr>
      <w:r w:rsidRPr="007221C1">
        <w:rPr>
          <w:lang w:val="fi-FI"/>
        </w:rPr>
        <w:t xml:space="preserve">toiminnan lainmukaisuudesta, </w:t>
      </w:r>
    </w:p>
    <w:p w:rsidR="008C2560" w:rsidRPr="007221C1" w:rsidRDefault="008C2560" w:rsidP="008C2560">
      <w:pPr>
        <w:pStyle w:val="Numeroituluettelo"/>
        <w:numPr>
          <w:ilvl w:val="0"/>
          <w:numId w:val="44"/>
        </w:numPr>
        <w:rPr>
          <w:lang w:val="fi-FI"/>
        </w:rPr>
      </w:pPr>
      <w:r w:rsidRPr="007221C1">
        <w:rPr>
          <w:lang w:val="fi-FI"/>
        </w:rPr>
        <w:t xml:space="preserve">varojen turvaamisesta, </w:t>
      </w:r>
    </w:p>
    <w:p w:rsidR="008C2560" w:rsidRPr="007221C1" w:rsidRDefault="008C2560" w:rsidP="008C2560">
      <w:pPr>
        <w:pStyle w:val="Numeroituluettelo"/>
        <w:numPr>
          <w:ilvl w:val="0"/>
          <w:numId w:val="44"/>
        </w:numPr>
        <w:rPr>
          <w:lang w:val="fi-FI"/>
        </w:rPr>
      </w:pPr>
      <w:r w:rsidRPr="007221C1">
        <w:rPr>
          <w:lang w:val="fi-FI"/>
        </w:rPr>
        <w:t xml:space="preserve">toiminnan tuloksellisuudesta sekä </w:t>
      </w:r>
    </w:p>
    <w:p w:rsidR="008C2560" w:rsidRDefault="008C2560" w:rsidP="008C2560">
      <w:pPr>
        <w:pStyle w:val="Numeroituluettelo"/>
        <w:numPr>
          <w:ilvl w:val="0"/>
          <w:numId w:val="44"/>
        </w:numPr>
        <w:rPr>
          <w:lang w:val="fi-FI"/>
        </w:rPr>
      </w:pPr>
      <w:r w:rsidRPr="007221C1">
        <w:rPr>
          <w:lang w:val="fi-FI"/>
        </w:rPr>
        <w:t xml:space="preserve">taloutta ja tuloksellisuutta koskevien oikeiden ja riittävien tietojen tuottamisesta. </w:t>
      </w:r>
    </w:p>
    <w:p w:rsidR="008C2560" w:rsidRPr="00C57BB5" w:rsidRDefault="008C2560" w:rsidP="008C2560">
      <w:pPr>
        <w:pStyle w:val="Numeroituluettelo"/>
        <w:numPr>
          <w:ilvl w:val="0"/>
          <w:numId w:val="0"/>
        </w:numPr>
        <w:rPr>
          <w:lang w:val="fi-FI"/>
        </w:rPr>
      </w:pPr>
      <w:r w:rsidRPr="00C57BB5">
        <w:rPr>
          <w:lang w:val="fi-FI"/>
        </w:rPr>
        <w:t>T</w:t>
      </w:r>
      <w:r>
        <w:rPr>
          <w:lang w:val="fi-FI"/>
        </w:rPr>
        <w:t xml:space="preserve">alousarviolain 24 b §:n mukaan </w:t>
      </w:r>
      <w:r w:rsidRPr="00C57BB5">
        <w:rPr>
          <w:lang w:val="fi-FI"/>
        </w:rPr>
        <w:t>viraston ja laitoksen on huolehdittava siitä, että sisäinen valvonta on asianmuka</w:t>
      </w:r>
      <w:r w:rsidRPr="00C57BB5">
        <w:rPr>
          <w:lang w:val="fi-FI"/>
        </w:rPr>
        <w:t>i</w:t>
      </w:r>
      <w:r w:rsidRPr="00C57BB5">
        <w:rPr>
          <w:lang w:val="fi-FI"/>
        </w:rPr>
        <w:t>sesti järjestetty sen omassa toiminnassa sekä toiminnassa, josta virasto tai laitos vastaa.</w:t>
      </w:r>
    </w:p>
    <w:p w:rsidR="008C2560" w:rsidRDefault="008C2560" w:rsidP="008C2560">
      <w:pPr>
        <w:pStyle w:val="Numeroituluettelo"/>
        <w:numPr>
          <w:ilvl w:val="0"/>
          <w:numId w:val="0"/>
        </w:numPr>
        <w:rPr>
          <w:lang w:val="fi-FI"/>
        </w:rPr>
      </w:pPr>
      <w:r>
        <w:rPr>
          <w:lang w:val="fi-FI"/>
        </w:rPr>
        <w:t>Riskienhallinnalla tunnistetaan, arvioidaan ja hallitaan yllä mainittuihin neljään luokkaan sisältyvien tavoitteiden sa</w:t>
      </w:r>
      <w:r>
        <w:rPr>
          <w:lang w:val="fi-FI"/>
        </w:rPr>
        <w:t>a</w:t>
      </w:r>
      <w:r>
        <w:rPr>
          <w:lang w:val="fi-FI"/>
        </w:rPr>
        <w:t>vuttamista uhkaavia tekijöitä.</w:t>
      </w:r>
      <w:r w:rsidRPr="00A647B4">
        <w:rPr>
          <w:lang w:val="fi-FI"/>
        </w:rPr>
        <w:t xml:space="preserve"> </w:t>
      </w:r>
      <w:r>
        <w:rPr>
          <w:lang w:val="fi-FI"/>
        </w:rPr>
        <w:t>Riskienhallinnalla on samat tavoitteet kuin sisäisellä valvonnalla.</w:t>
      </w:r>
    </w:p>
    <w:p w:rsidR="008C2560" w:rsidRDefault="008C2560" w:rsidP="008C2560">
      <w:pPr>
        <w:pStyle w:val="Numeroituluettelo"/>
        <w:numPr>
          <w:ilvl w:val="0"/>
          <w:numId w:val="0"/>
        </w:numPr>
        <w:rPr>
          <w:lang w:val="fi-FI"/>
        </w:rPr>
      </w:pPr>
      <w:r>
        <w:rPr>
          <w:lang w:val="fi-FI"/>
        </w:rPr>
        <w:t>Parhaimmillaan sisäisen valvonnan ja riskienhallinnan menettelyt on upotettu osaksi viraston tavanomaisia suunni</w:t>
      </w:r>
      <w:r>
        <w:rPr>
          <w:lang w:val="fi-FI"/>
        </w:rPr>
        <w:t>t</w:t>
      </w:r>
      <w:r>
        <w:rPr>
          <w:lang w:val="fi-FI"/>
        </w:rPr>
        <w:t>telu-, johtamis- ja toimintaprosesseja. Tyypillisiä esimerkkejä näistä menettelyistä ovat:</w:t>
      </w:r>
    </w:p>
    <w:p w:rsidR="008C2560" w:rsidRDefault="008C2560" w:rsidP="008C2560">
      <w:pPr>
        <w:pStyle w:val="Numeroituluettelo"/>
        <w:numPr>
          <w:ilvl w:val="0"/>
          <w:numId w:val="43"/>
        </w:numPr>
        <w:rPr>
          <w:lang w:val="fi-FI"/>
        </w:rPr>
      </w:pPr>
      <w:r>
        <w:rPr>
          <w:lang w:val="fi-FI"/>
        </w:rPr>
        <w:t>Tavoitteiden ja toiminnan suunnittelu sekä tavoitteita uhkaavien riskien tunnistaminen ja arviointi</w:t>
      </w:r>
    </w:p>
    <w:p w:rsidR="008C2560" w:rsidRDefault="008C2560" w:rsidP="008C2560">
      <w:pPr>
        <w:pStyle w:val="Numeroituluettelo"/>
        <w:numPr>
          <w:ilvl w:val="0"/>
          <w:numId w:val="43"/>
        </w:numPr>
        <w:rPr>
          <w:lang w:val="fi-FI"/>
        </w:rPr>
      </w:pPr>
      <w:r>
        <w:rPr>
          <w:lang w:val="fi-FI"/>
        </w:rPr>
        <w:t>Toiminnan edellyttämien tietojen hallinta tietojärjestelmillä</w:t>
      </w:r>
    </w:p>
    <w:p w:rsidR="008C2560" w:rsidRDefault="008C2560" w:rsidP="008C2560">
      <w:pPr>
        <w:pStyle w:val="Numeroituluettelo"/>
        <w:numPr>
          <w:ilvl w:val="0"/>
          <w:numId w:val="43"/>
        </w:numPr>
        <w:rPr>
          <w:lang w:val="fi-FI"/>
        </w:rPr>
      </w:pPr>
      <w:r>
        <w:rPr>
          <w:lang w:val="fi-FI"/>
        </w:rPr>
        <w:t>Tietojärjestelmiin sisältyvät poikkeustilanteiden raportointimenettelyt ja tekniset kontrollit</w:t>
      </w:r>
    </w:p>
    <w:p w:rsidR="008C2560" w:rsidRPr="007221C1" w:rsidRDefault="008C2560" w:rsidP="008C2560">
      <w:pPr>
        <w:pStyle w:val="Numeroituluettelo"/>
        <w:numPr>
          <w:ilvl w:val="0"/>
          <w:numId w:val="43"/>
        </w:numPr>
        <w:rPr>
          <w:lang w:val="fi-FI"/>
        </w:rPr>
      </w:pPr>
      <w:r>
        <w:rPr>
          <w:lang w:val="fi-FI"/>
        </w:rPr>
        <w:t xml:space="preserve">Työtehtävien eriyttäminen </w:t>
      </w:r>
    </w:p>
    <w:p w:rsidR="008C2560" w:rsidRDefault="008C2560" w:rsidP="008C2560">
      <w:pPr>
        <w:pStyle w:val="Otsikko2"/>
        <w:rPr>
          <w:lang w:val="fi-FI"/>
        </w:rPr>
      </w:pPr>
      <w:r w:rsidRPr="007221C1">
        <w:rPr>
          <w:lang w:val="fi-FI"/>
        </w:rPr>
        <w:t>Vastuu sisäisen valvonnan järjestämisestä</w:t>
      </w:r>
    </w:p>
    <w:p w:rsidR="008C2560" w:rsidRPr="00C57BB5" w:rsidRDefault="008C2560" w:rsidP="008C2560">
      <w:pPr>
        <w:pStyle w:val="Numeroituluettelo"/>
        <w:numPr>
          <w:ilvl w:val="0"/>
          <w:numId w:val="0"/>
        </w:numPr>
        <w:rPr>
          <w:lang w:val="fi-FI"/>
        </w:rPr>
      </w:pPr>
      <w:r>
        <w:rPr>
          <w:lang w:val="fi-FI"/>
        </w:rPr>
        <w:t>Talousarviolain 24 b §:n mukaan s</w:t>
      </w:r>
      <w:r w:rsidRPr="00C57BB5">
        <w:rPr>
          <w:lang w:val="fi-FI"/>
        </w:rPr>
        <w:t>isäisen valvonnan järjestämistä johtaa ja sen asianmukaisuudesta ja riittävyyde</w:t>
      </w:r>
      <w:r w:rsidRPr="00C57BB5">
        <w:rPr>
          <w:lang w:val="fi-FI"/>
        </w:rPr>
        <w:t>s</w:t>
      </w:r>
      <w:r w:rsidRPr="00C57BB5">
        <w:rPr>
          <w:lang w:val="fi-FI"/>
        </w:rPr>
        <w:t>tä vastaa viraston ja la</w:t>
      </w:r>
      <w:r w:rsidRPr="00C57BB5">
        <w:rPr>
          <w:lang w:val="fi-FI"/>
        </w:rPr>
        <w:t>i</w:t>
      </w:r>
      <w:r w:rsidRPr="00C57BB5">
        <w:rPr>
          <w:lang w:val="fi-FI"/>
        </w:rPr>
        <w:t>toksen johto.</w:t>
      </w:r>
    </w:p>
    <w:p w:rsidR="008C2560" w:rsidRPr="007221C1" w:rsidRDefault="008C2560" w:rsidP="008C2560">
      <w:pPr>
        <w:pStyle w:val="Leipteksti"/>
        <w:rPr>
          <w:spacing w:val="0"/>
          <w:lang w:val="fi-FI"/>
        </w:rPr>
      </w:pPr>
      <w:r w:rsidRPr="007221C1">
        <w:rPr>
          <w:spacing w:val="0"/>
          <w:lang w:val="fi-FI"/>
        </w:rPr>
        <w:t xml:space="preserve">Viraston </w:t>
      </w:r>
      <w:r w:rsidRPr="007221C1">
        <w:rPr>
          <w:b/>
          <w:spacing w:val="0"/>
          <w:lang w:val="fi-FI"/>
        </w:rPr>
        <w:t>ylimmällä johdolla on ensisijainen vastuu sisäisen valvonnan järjestämisestä</w:t>
      </w:r>
      <w:r w:rsidRPr="007221C1">
        <w:rPr>
          <w:spacing w:val="0"/>
          <w:lang w:val="fi-FI"/>
        </w:rPr>
        <w:t xml:space="preserve"> ja johtamise</w:t>
      </w:r>
      <w:r w:rsidRPr="007221C1">
        <w:rPr>
          <w:spacing w:val="0"/>
          <w:lang w:val="fi-FI"/>
        </w:rPr>
        <w:t>s</w:t>
      </w:r>
      <w:r w:rsidRPr="007221C1">
        <w:rPr>
          <w:spacing w:val="0"/>
          <w:lang w:val="fi-FI"/>
        </w:rPr>
        <w:t>ta samalla tavalla, kuin sillä on vastuu organisaation tavoitteiden saavuttamisesta ja näihin liittyvän toimi</w:t>
      </w:r>
      <w:r w:rsidRPr="007221C1">
        <w:rPr>
          <w:spacing w:val="0"/>
          <w:lang w:val="fi-FI"/>
        </w:rPr>
        <w:t>n</w:t>
      </w:r>
      <w:r w:rsidRPr="007221C1">
        <w:rPr>
          <w:spacing w:val="0"/>
          <w:lang w:val="fi-FI"/>
        </w:rPr>
        <w:t>nan järjestämisestä.</w:t>
      </w:r>
      <w:r>
        <w:rPr>
          <w:spacing w:val="0"/>
          <w:lang w:val="fi-FI"/>
        </w:rPr>
        <w:t xml:space="preserve"> Johto toteuttaa tämän vastuun edellyttämät toimenpiteet delegoimalla tehtäviä organ</w:t>
      </w:r>
      <w:r>
        <w:rPr>
          <w:spacing w:val="0"/>
          <w:lang w:val="fi-FI"/>
        </w:rPr>
        <w:t>i</w:t>
      </w:r>
      <w:r>
        <w:rPr>
          <w:spacing w:val="0"/>
          <w:lang w:val="fi-FI"/>
        </w:rPr>
        <w:t>saatiossa sen eri tasoille johtamisjärjestelmän mukaisesti. Sisäisen valvonnan osalta delegointi tarkoittaa usein tehtävien ja vastuiden määrittelyä osayksiköille siten, että osayksiköt osaltaan vastaavat toiminnastaan ja siihen liittyvien riskien tunnistamisesta, hallinnasta ja raportoinnista.</w:t>
      </w:r>
    </w:p>
    <w:p w:rsidR="008C2560" w:rsidRPr="007221C1" w:rsidRDefault="008C2560" w:rsidP="008C2560">
      <w:pPr>
        <w:pStyle w:val="Otsikko2"/>
        <w:rPr>
          <w:lang w:val="fi-FI"/>
        </w:rPr>
      </w:pPr>
      <w:r w:rsidRPr="007221C1">
        <w:rPr>
          <w:lang w:val="fi-FI"/>
        </w:rPr>
        <w:lastRenderedPageBreak/>
        <w:t>Sisäisen valvonnan arviointi</w:t>
      </w:r>
    </w:p>
    <w:p w:rsidR="008C2560" w:rsidRPr="007221C1" w:rsidRDefault="008C2560" w:rsidP="008C2560">
      <w:pPr>
        <w:pStyle w:val="Leipteksti"/>
        <w:rPr>
          <w:spacing w:val="0"/>
          <w:lang w:val="fi-FI"/>
        </w:rPr>
      </w:pPr>
      <w:r w:rsidRPr="007221C1">
        <w:rPr>
          <w:spacing w:val="0"/>
          <w:lang w:val="fi-FI"/>
        </w:rPr>
        <w:t>Talousarvioasetuksen 65 §:ssä säädetään, että tiliviraston tilinpäätökseen kuuluvan toimintakertomuksen tulee sisältää arviointi sisäisen valvonnan ja siihen sisältyvän riskienhallinnan asianmukaisuudesta ja riitt</w:t>
      </w:r>
      <w:r w:rsidRPr="007221C1">
        <w:rPr>
          <w:spacing w:val="0"/>
          <w:lang w:val="fi-FI"/>
        </w:rPr>
        <w:t>ä</w:t>
      </w:r>
      <w:r w:rsidRPr="007221C1">
        <w:rPr>
          <w:spacing w:val="0"/>
          <w:lang w:val="fi-FI"/>
        </w:rPr>
        <w:t>vyydestä sekä sen perusteella laadittu lausuma sisäisen valvonnan tilasta ja olennaisimmista kehittämista</w:t>
      </w:r>
      <w:r w:rsidRPr="007221C1">
        <w:rPr>
          <w:spacing w:val="0"/>
          <w:lang w:val="fi-FI"/>
        </w:rPr>
        <w:t>r</w:t>
      </w:r>
      <w:r w:rsidRPr="007221C1">
        <w:rPr>
          <w:spacing w:val="0"/>
          <w:lang w:val="fi-FI"/>
        </w:rPr>
        <w:t>peista (</w:t>
      </w:r>
      <w:r w:rsidRPr="007221C1">
        <w:rPr>
          <w:i/>
          <w:spacing w:val="0"/>
          <w:lang w:val="fi-FI"/>
        </w:rPr>
        <w:t>sisäisen valvonnan arviointi- ja vahvistuslausuma</w:t>
      </w:r>
      <w:r w:rsidRPr="007221C1">
        <w:rPr>
          <w:spacing w:val="0"/>
          <w:lang w:val="fi-FI"/>
        </w:rPr>
        <w:t>).</w:t>
      </w:r>
    </w:p>
    <w:p w:rsidR="008C2560" w:rsidRPr="007221C1" w:rsidRDefault="008C2560" w:rsidP="008C2560">
      <w:pPr>
        <w:pStyle w:val="BlockQuotation"/>
        <w:rPr>
          <w:b/>
          <w:lang w:val="fi-FI"/>
        </w:rPr>
      </w:pPr>
      <w:r w:rsidRPr="007221C1">
        <w:rPr>
          <w:b/>
          <w:lang w:val="fi-FI"/>
        </w:rPr>
        <w:t>Arvioinnin tulee olla:</w:t>
      </w:r>
    </w:p>
    <w:p w:rsidR="008C2560" w:rsidRPr="007221C1" w:rsidRDefault="008C2560" w:rsidP="008C2560">
      <w:pPr>
        <w:pStyle w:val="BlockQuotation"/>
        <w:rPr>
          <w:b/>
          <w:lang w:val="fi-FI"/>
        </w:rPr>
      </w:pPr>
      <w:r w:rsidRPr="007221C1">
        <w:rPr>
          <w:b/>
          <w:lang w:val="fi-FI"/>
        </w:rPr>
        <w:t>1) todellinen</w:t>
      </w:r>
      <w:r>
        <w:rPr>
          <w:b/>
          <w:lang w:val="fi-FI"/>
        </w:rPr>
        <w:t xml:space="preserve"> – </w:t>
      </w:r>
      <w:r w:rsidRPr="00D7467C">
        <w:rPr>
          <w:lang w:val="fi-FI"/>
        </w:rPr>
        <w:t>ei näennäinen</w:t>
      </w:r>
    </w:p>
    <w:p w:rsidR="008C2560" w:rsidRPr="00D7467C" w:rsidRDefault="008C2560" w:rsidP="008C2560">
      <w:pPr>
        <w:pStyle w:val="BlockQuotation"/>
        <w:rPr>
          <w:lang w:val="fi-FI"/>
        </w:rPr>
      </w:pPr>
      <w:r w:rsidRPr="007221C1">
        <w:rPr>
          <w:b/>
          <w:lang w:val="fi-FI"/>
        </w:rPr>
        <w:t>2) järjestelmällinen</w:t>
      </w:r>
      <w:r>
        <w:rPr>
          <w:b/>
          <w:lang w:val="fi-FI"/>
        </w:rPr>
        <w:t xml:space="preserve"> – </w:t>
      </w:r>
      <w:r w:rsidRPr="00D7467C">
        <w:rPr>
          <w:lang w:val="fi-FI"/>
        </w:rPr>
        <w:t>perustua nykytilan vertaamiseen viitekehikon hyväksyttyihin krite</w:t>
      </w:r>
      <w:r w:rsidRPr="00D7467C">
        <w:rPr>
          <w:lang w:val="fi-FI"/>
        </w:rPr>
        <w:t>e</w:t>
      </w:r>
      <w:r w:rsidRPr="00D7467C">
        <w:rPr>
          <w:lang w:val="fi-FI"/>
        </w:rPr>
        <w:t>reihin</w:t>
      </w:r>
    </w:p>
    <w:p w:rsidR="008C2560" w:rsidRPr="00D7467C" w:rsidRDefault="008C2560" w:rsidP="008C2560">
      <w:pPr>
        <w:pStyle w:val="BlockQuotation"/>
        <w:rPr>
          <w:b/>
          <w:lang w:val="fi-FI"/>
        </w:rPr>
      </w:pPr>
      <w:r w:rsidRPr="007221C1">
        <w:rPr>
          <w:b/>
          <w:lang w:val="fi-FI"/>
        </w:rPr>
        <w:t>3) riittävän kattava</w:t>
      </w:r>
      <w:r>
        <w:rPr>
          <w:b/>
          <w:lang w:val="fi-FI"/>
        </w:rPr>
        <w:t xml:space="preserve"> - </w:t>
      </w:r>
      <w:r w:rsidRPr="00D7467C">
        <w:rPr>
          <w:lang w:val="fi-FI"/>
        </w:rPr>
        <w:t>kattaa olennaiset toiminta- ja tukiprosessit toiminnassa, josta virasto on vastuussa</w:t>
      </w:r>
    </w:p>
    <w:p w:rsidR="008C2560" w:rsidRPr="00D7467C" w:rsidRDefault="008C2560" w:rsidP="008C2560">
      <w:pPr>
        <w:pStyle w:val="BlockQuotation"/>
        <w:rPr>
          <w:b/>
          <w:lang w:val="fi-FI"/>
        </w:rPr>
      </w:pPr>
      <w:r w:rsidRPr="007221C1">
        <w:rPr>
          <w:b/>
          <w:lang w:val="fi-FI"/>
        </w:rPr>
        <w:t>4) dokumentoitu</w:t>
      </w:r>
      <w:r>
        <w:rPr>
          <w:b/>
          <w:lang w:val="fi-FI"/>
        </w:rPr>
        <w:t xml:space="preserve"> - </w:t>
      </w:r>
      <w:r w:rsidRPr="00D7467C">
        <w:rPr>
          <w:lang w:val="fi-FI"/>
        </w:rPr>
        <w:t>kattaa olennaiset toiminta- ja tukiprosessit toiminnassa, josta virasto on vastuussa</w:t>
      </w:r>
    </w:p>
    <w:p w:rsidR="008C2560" w:rsidRPr="00D7467C" w:rsidRDefault="008C2560" w:rsidP="008C2560">
      <w:pPr>
        <w:pStyle w:val="BlockQuotation"/>
        <w:rPr>
          <w:lang w:val="fi-FI"/>
        </w:rPr>
      </w:pPr>
      <w:r w:rsidRPr="007221C1">
        <w:rPr>
          <w:b/>
          <w:lang w:val="fi-FI"/>
        </w:rPr>
        <w:t>5) johdon hyväksymä</w:t>
      </w:r>
      <w:r>
        <w:rPr>
          <w:b/>
          <w:lang w:val="fi-FI"/>
        </w:rPr>
        <w:t xml:space="preserve"> - </w:t>
      </w:r>
      <w:r w:rsidRPr="00D7467C">
        <w:rPr>
          <w:lang w:val="fi-FI"/>
        </w:rPr>
        <w:t>mahdollistaa johdon vastuulla olevan sisä</w:t>
      </w:r>
      <w:r w:rsidRPr="00D7467C">
        <w:rPr>
          <w:lang w:val="fi-FI"/>
        </w:rPr>
        <w:t>i</w:t>
      </w:r>
      <w:r>
        <w:rPr>
          <w:lang w:val="fi-FI"/>
        </w:rPr>
        <w:t>sen valvonnan arvioinnin</w:t>
      </w:r>
    </w:p>
    <w:p w:rsidR="008C2560" w:rsidRPr="007221C1" w:rsidRDefault="008C2560" w:rsidP="008C2560">
      <w:pPr>
        <w:pStyle w:val="Otsikko2"/>
        <w:rPr>
          <w:lang w:val="fi-FI"/>
        </w:rPr>
      </w:pPr>
      <w:r w:rsidRPr="007221C1">
        <w:rPr>
          <w:lang w:val="fi-FI"/>
        </w:rPr>
        <w:t>Arviointikehikko</w:t>
      </w:r>
    </w:p>
    <w:p w:rsidR="008C2560" w:rsidRPr="007221C1" w:rsidRDefault="008C2560" w:rsidP="008C2560">
      <w:pPr>
        <w:pStyle w:val="Leipteksti"/>
        <w:rPr>
          <w:lang w:val="fi-FI"/>
        </w:rPr>
      </w:pPr>
      <w:r w:rsidRPr="007221C1">
        <w:rPr>
          <w:lang w:val="fi-FI"/>
        </w:rPr>
        <w:t>Valtioneuvoston asettama sisäisen valvonnan ja riskienhallinnan neuvottelukunta laati vuonna 2005 suosituksen va</w:t>
      </w:r>
      <w:r w:rsidRPr="007221C1">
        <w:rPr>
          <w:lang w:val="fi-FI"/>
        </w:rPr>
        <w:t>l</w:t>
      </w:r>
      <w:r w:rsidRPr="007221C1">
        <w:rPr>
          <w:lang w:val="fi-FI"/>
        </w:rPr>
        <w:t>tion virastoille ja laitoksille sisäisen valvonnan ja riskienhallinnan lähestymistavoista ja toimivuuden arvioinnista. Suositus on saatavissa valtio</w:t>
      </w:r>
      <w:r>
        <w:rPr>
          <w:lang w:val="fi-FI"/>
        </w:rPr>
        <w:t>varainministeriön www-sivuilta (</w:t>
      </w:r>
      <w:r w:rsidRPr="008B13FC">
        <w:rPr>
          <w:i/>
          <w:lang w:val="fi-FI"/>
        </w:rPr>
        <w:t>Valtion viraston ja laitoksen sekä rahaston sisäinen valvonta ja riskienhallinta</w:t>
      </w:r>
      <w:r>
        <w:rPr>
          <w:lang w:val="fi-FI"/>
        </w:rPr>
        <w:t>)</w:t>
      </w:r>
      <w:r w:rsidRPr="007221C1">
        <w:rPr>
          <w:lang w:val="fi-FI"/>
        </w:rPr>
        <w:t>.</w:t>
      </w:r>
    </w:p>
    <w:p w:rsidR="008C2560" w:rsidRPr="007221C1" w:rsidRDefault="008C2560" w:rsidP="008C2560">
      <w:pPr>
        <w:pStyle w:val="Leipteksti"/>
        <w:rPr>
          <w:lang w:val="fi-FI"/>
        </w:rPr>
      </w:pPr>
      <w:r w:rsidRPr="007221C1">
        <w:rPr>
          <w:lang w:val="fi-FI"/>
        </w:rPr>
        <w:t>Suositus on tarkoitettu työvälineeksi tukemaan virastoja, laitoksia ja rahastoja niiden arvioidessa ja kehittäessä omaa sisäistä valvontaansa ja riskienhallintaa. Tehokas sisäinen valvonta ja riskienhallinta edistävät toimintayksikön tulo</w:t>
      </w:r>
      <w:r w:rsidRPr="007221C1">
        <w:rPr>
          <w:lang w:val="fi-FI"/>
        </w:rPr>
        <w:t>k</w:t>
      </w:r>
      <w:r w:rsidRPr="007221C1">
        <w:rPr>
          <w:lang w:val="fi-FI"/>
        </w:rPr>
        <w:t>sellisuutta ja ovat olennainen osa hyvää hallintotapaa.</w:t>
      </w:r>
    </w:p>
    <w:p w:rsidR="008C2560" w:rsidRPr="0096493F" w:rsidRDefault="008C2560" w:rsidP="008C2560">
      <w:pPr>
        <w:pStyle w:val="Leipteksti"/>
        <w:rPr>
          <w:lang w:val="fi-FI"/>
        </w:rPr>
      </w:pPr>
      <w:r>
        <w:rPr>
          <w:lang w:val="fi-FI"/>
        </w:rPr>
        <w:t>Sisäisen valvonnan ja riskienhallinnan neuvottelukunnan sisäisen tarkastuksen jaoston on laatinut arviointikeh</w:t>
      </w:r>
      <w:r>
        <w:rPr>
          <w:lang w:val="fi-FI"/>
        </w:rPr>
        <w:t>i</w:t>
      </w:r>
      <w:r>
        <w:rPr>
          <w:lang w:val="fi-FI"/>
        </w:rPr>
        <w:t xml:space="preserve">kosta </w:t>
      </w:r>
      <w:r w:rsidR="00D97897">
        <w:rPr>
          <w:lang w:val="fi-FI"/>
        </w:rPr>
        <w:t>suppean</w:t>
      </w:r>
      <w:r w:rsidRPr="007221C1">
        <w:rPr>
          <w:lang w:val="fi-FI"/>
        </w:rPr>
        <w:t xml:space="preserve"> malli</w:t>
      </w:r>
      <w:r>
        <w:rPr>
          <w:lang w:val="fi-FI"/>
        </w:rPr>
        <w:t>n</w:t>
      </w:r>
      <w:r w:rsidRPr="007221C1">
        <w:rPr>
          <w:lang w:val="fi-FI"/>
        </w:rPr>
        <w:t>, jota voidaan käyttää esimerkiksi pienissä virastoissa tai virastoissa, jotka haluavat aloittaa sisäisen va</w:t>
      </w:r>
      <w:r w:rsidRPr="007221C1">
        <w:rPr>
          <w:lang w:val="fi-FI"/>
        </w:rPr>
        <w:t>l</w:t>
      </w:r>
      <w:r w:rsidRPr="007221C1">
        <w:rPr>
          <w:lang w:val="fi-FI"/>
        </w:rPr>
        <w:t>vonnan minimivaatimusten täyttämisellä.</w:t>
      </w:r>
      <w:r>
        <w:rPr>
          <w:lang w:val="fi-FI"/>
        </w:rPr>
        <w:t xml:space="preserve"> Malli on saatavissa </w:t>
      </w:r>
      <w:r w:rsidRPr="007221C1">
        <w:rPr>
          <w:lang w:val="fi-FI"/>
        </w:rPr>
        <w:t>valtio</w:t>
      </w:r>
      <w:r>
        <w:rPr>
          <w:lang w:val="fi-FI"/>
        </w:rPr>
        <w:t>varainministeriön www-sivuilta (</w:t>
      </w:r>
      <w:r w:rsidRPr="008B13FC">
        <w:rPr>
          <w:i/>
          <w:lang w:val="fi-FI"/>
        </w:rPr>
        <w:t>Valtion viraston ja laitoksen sekä rahaston sisäinen valvonta ja riskienhallinta</w:t>
      </w:r>
      <w:r>
        <w:rPr>
          <w:i/>
          <w:lang w:val="fi-FI"/>
        </w:rPr>
        <w:t xml:space="preserve"> – </w:t>
      </w:r>
      <w:r w:rsidR="00D97897">
        <w:rPr>
          <w:i/>
          <w:lang w:val="fi-FI"/>
        </w:rPr>
        <w:t>Suppea</w:t>
      </w:r>
      <w:r>
        <w:rPr>
          <w:i/>
          <w:lang w:val="fi-FI"/>
        </w:rPr>
        <w:t xml:space="preserve"> arviointikehikko</w:t>
      </w:r>
      <w:r>
        <w:rPr>
          <w:lang w:val="fi-FI"/>
        </w:rPr>
        <w:t>)</w:t>
      </w:r>
      <w:r w:rsidRPr="007221C1">
        <w:rPr>
          <w:lang w:val="fi-FI"/>
        </w:rPr>
        <w:t>.</w:t>
      </w:r>
      <w:r w:rsidRPr="00A949B7">
        <w:rPr>
          <w:lang w:val="fi-FI"/>
        </w:rPr>
        <w:t xml:space="preserve"> </w:t>
      </w:r>
      <w:r w:rsidRPr="0096493F">
        <w:rPr>
          <w:lang w:val="fi-FI"/>
        </w:rPr>
        <w:t>Kehikko ei korvaa valtiovarain con</w:t>
      </w:r>
      <w:r w:rsidRPr="0096493F">
        <w:rPr>
          <w:lang w:val="fi-FI"/>
        </w:rPr>
        <w:t>t</w:t>
      </w:r>
      <w:r w:rsidRPr="0096493F">
        <w:rPr>
          <w:lang w:val="fi-FI"/>
        </w:rPr>
        <w:t>roller –toiminnon vuonna 2005 julkaisemaa valtion viraston ja laitoksen sekä rahaston sisäisen valvonnan ja riskie</w:t>
      </w:r>
      <w:r w:rsidRPr="0096493F">
        <w:rPr>
          <w:lang w:val="fi-FI"/>
        </w:rPr>
        <w:t>n</w:t>
      </w:r>
      <w:r w:rsidRPr="0096493F">
        <w:rPr>
          <w:lang w:val="fi-FI"/>
        </w:rPr>
        <w:t>hallinnan arviointikehikkoa vaan sen tarkoitus on olla yksinkertaisempi ja suppeampi vaihtoehto, jota virasto voi harkintansa mukaan hyödyntää la</w:t>
      </w:r>
      <w:r w:rsidRPr="0096493F">
        <w:rPr>
          <w:lang w:val="fi-FI"/>
        </w:rPr>
        <w:t>a</w:t>
      </w:r>
      <w:r w:rsidRPr="0096493F">
        <w:rPr>
          <w:lang w:val="fi-FI"/>
        </w:rPr>
        <w:t>jemman kehikon sijasta.</w:t>
      </w:r>
    </w:p>
    <w:p w:rsidR="008C2560" w:rsidRPr="007221C1" w:rsidRDefault="008C2560" w:rsidP="008C2560">
      <w:pPr>
        <w:pStyle w:val="Leipteksti"/>
        <w:rPr>
          <w:lang w:val="fi-FI"/>
        </w:rPr>
      </w:pPr>
      <w:r>
        <w:rPr>
          <w:lang w:val="fi-FI"/>
        </w:rPr>
        <w:t>A</w:t>
      </w:r>
      <w:r w:rsidRPr="007221C1">
        <w:rPr>
          <w:lang w:val="fi-FI"/>
        </w:rPr>
        <w:t>rviointikehikko</w:t>
      </w:r>
      <w:r>
        <w:rPr>
          <w:lang w:val="fi-FI"/>
        </w:rPr>
        <w:t>j</w:t>
      </w:r>
      <w:r w:rsidRPr="007221C1">
        <w:rPr>
          <w:lang w:val="fi-FI"/>
        </w:rPr>
        <w:t>a käytettäessä sisäisen valvonnan ja riskienhallinnan toimivuus arvioidaan käymällä läpi siihen va</w:t>
      </w:r>
      <w:r w:rsidRPr="007221C1">
        <w:rPr>
          <w:lang w:val="fi-FI"/>
        </w:rPr>
        <w:t>i</w:t>
      </w:r>
      <w:r w:rsidRPr="007221C1">
        <w:rPr>
          <w:lang w:val="fi-FI"/>
        </w:rPr>
        <w:t>kuttavat osa-alueet:</w:t>
      </w:r>
    </w:p>
    <w:p w:rsidR="008C2560" w:rsidRPr="007221C1" w:rsidRDefault="008C2560" w:rsidP="008C2560">
      <w:pPr>
        <w:pStyle w:val="Numeroituluettelo"/>
        <w:numPr>
          <w:ilvl w:val="0"/>
          <w:numId w:val="45"/>
        </w:numPr>
        <w:rPr>
          <w:lang w:val="fi-FI"/>
        </w:rPr>
      </w:pPr>
      <w:r w:rsidRPr="007221C1">
        <w:rPr>
          <w:lang w:val="fi-FI"/>
        </w:rPr>
        <w:t>Viraston toimintaympäristö</w:t>
      </w:r>
    </w:p>
    <w:p w:rsidR="008C2560" w:rsidRPr="007221C1" w:rsidRDefault="008C2560" w:rsidP="008C2560">
      <w:pPr>
        <w:pStyle w:val="Numeroituluettelo"/>
        <w:numPr>
          <w:ilvl w:val="0"/>
          <w:numId w:val="45"/>
        </w:numPr>
        <w:rPr>
          <w:lang w:val="fi-FI"/>
        </w:rPr>
      </w:pPr>
      <w:r w:rsidRPr="007221C1">
        <w:rPr>
          <w:lang w:val="fi-FI"/>
        </w:rPr>
        <w:t>Tavoitteiden asettaminen</w:t>
      </w:r>
    </w:p>
    <w:p w:rsidR="008C2560" w:rsidRPr="007221C1" w:rsidRDefault="008C2560" w:rsidP="008C2560">
      <w:pPr>
        <w:pStyle w:val="Numeroituluettelo"/>
        <w:numPr>
          <w:ilvl w:val="0"/>
          <w:numId w:val="45"/>
        </w:numPr>
        <w:rPr>
          <w:lang w:val="fi-FI"/>
        </w:rPr>
      </w:pPr>
      <w:r w:rsidRPr="007221C1">
        <w:rPr>
          <w:lang w:val="fi-FI"/>
        </w:rPr>
        <w:t>Riskien tunnistaminen, arviointi ja hallinta</w:t>
      </w:r>
    </w:p>
    <w:p w:rsidR="008C2560" w:rsidRPr="007221C1" w:rsidRDefault="008C2560" w:rsidP="008C2560">
      <w:pPr>
        <w:pStyle w:val="Numeroituluettelo"/>
        <w:numPr>
          <w:ilvl w:val="0"/>
          <w:numId w:val="45"/>
        </w:numPr>
        <w:rPr>
          <w:lang w:val="fi-FI"/>
        </w:rPr>
      </w:pPr>
      <w:r w:rsidRPr="007221C1">
        <w:rPr>
          <w:lang w:val="fi-FI"/>
        </w:rPr>
        <w:t>Kontrollit (valvontatoimenpiteet)</w:t>
      </w:r>
    </w:p>
    <w:p w:rsidR="008C2560" w:rsidRPr="007221C1" w:rsidRDefault="008C2560" w:rsidP="008C2560">
      <w:pPr>
        <w:pStyle w:val="Numeroituluettelo"/>
        <w:numPr>
          <w:ilvl w:val="0"/>
          <w:numId w:val="45"/>
        </w:numPr>
        <w:rPr>
          <w:lang w:val="fi-FI"/>
        </w:rPr>
      </w:pPr>
      <w:r w:rsidRPr="007221C1">
        <w:rPr>
          <w:lang w:val="fi-FI"/>
        </w:rPr>
        <w:t>Tiedonkulku</w:t>
      </w:r>
    </w:p>
    <w:p w:rsidR="008C2560" w:rsidRPr="007221C1" w:rsidRDefault="008C2560" w:rsidP="008C2560">
      <w:pPr>
        <w:pStyle w:val="Numeroituluettelo"/>
        <w:numPr>
          <w:ilvl w:val="0"/>
          <w:numId w:val="45"/>
        </w:numPr>
        <w:rPr>
          <w:lang w:val="fi-FI"/>
        </w:rPr>
      </w:pPr>
      <w:r w:rsidRPr="007221C1">
        <w:rPr>
          <w:lang w:val="fi-FI"/>
        </w:rPr>
        <w:t>Sisäisen valvonnan ja riskienhallinnan toimivuuden seuranta</w:t>
      </w:r>
    </w:p>
    <w:p w:rsidR="008C2560" w:rsidRPr="007221C1" w:rsidRDefault="008C2560" w:rsidP="008C2560">
      <w:pPr>
        <w:pStyle w:val="Leipteksti"/>
        <w:rPr>
          <w:lang w:val="fi-FI"/>
        </w:rPr>
      </w:pPr>
      <w:r>
        <w:rPr>
          <w:lang w:val="fi-FI"/>
        </w:rPr>
        <w:lastRenderedPageBreak/>
        <w:t xml:space="preserve">Virasto tai laitos voi käyttää myös muita yleisesti hyväksyttyjä arviointikehikkoja (esim. COSO, COSO-ERM, CoCo) arvioidessaan sisäisen valvonnan ja riskienhallinnan toimivuutta. </w:t>
      </w:r>
      <w:r w:rsidRPr="007221C1">
        <w:rPr>
          <w:lang w:val="fi-FI"/>
        </w:rPr>
        <w:t>Yleisesti hyväksytyn arviointikehikon käyttö tukee järjestelmällistä ja dokumentoitua sisäisen valvonnan arviointia. Arviointikehikko tulee aina sopeuttaa viraston ta</w:t>
      </w:r>
      <w:r w:rsidRPr="007221C1">
        <w:rPr>
          <w:lang w:val="fi-FI"/>
        </w:rPr>
        <w:t>r</w:t>
      </w:r>
      <w:r w:rsidRPr="007221C1">
        <w:rPr>
          <w:lang w:val="fi-FI"/>
        </w:rPr>
        <w:t>peita vastaava</w:t>
      </w:r>
      <w:r w:rsidRPr="007221C1">
        <w:rPr>
          <w:lang w:val="fi-FI"/>
        </w:rPr>
        <w:t>k</w:t>
      </w:r>
      <w:r w:rsidRPr="007221C1">
        <w:rPr>
          <w:lang w:val="fi-FI"/>
        </w:rPr>
        <w:t>si.</w:t>
      </w:r>
    </w:p>
    <w:p w:rsidR="008C2560" w:rsidRDefault="008C2560" w:rsidP="008C2560"/>
    <w:p w:rsidR="008C2560" w:rsidRPr="007221C1" w:rsidRDefault="008C2560" w:rsidP="008C2560">
      <w:pPr>
        <w:pStyle w:val="Otsikko2"/>
        <w:rPr>
          <w:lang w:val="fi-FI"/>
        </w:rPr>
      </w:pPr>
      <w:r w:rsidRPr="007221C1">
        <w:rPr>
          <w:lang w:val="fi-FI"/>
        </w:rPr>
        <w:t>Arvioinnin toteutustapoja</w:t>
      </w:r>
    </w:p>
    <w:p w:rsidR="008C2560" w:rsidRPr="007221C1" w:rsidRDefault="008C2560" w:rsidP="008C2560">
      <w:pPr>
        <w:pStyle w:val="Leipteksti"/>
        <w:rPr>
          <w:lang w:val="fi-FI"/>
        </w:rPr>
      </w:pPr>
      <w:r w:rsidRPr="008C2560">
        <w:rPr>
          <w:lang w:val="fi-FI"/>
        </w:rPr>
        <w:t>Sisäisen valvonnan arvioinnin toteutuksessa voidaan käyttää erilaisia tapoja. Arviointi voidaan tehdä esimerkiksi jo</w:t>
      </w:r>
      <w:r w:rsidRPr="008C2560">
        <w:rPr>
          <w:lang w:val="fi-FI"/>
        </w:rPr>
        <w:t>h</w:t>
      </w:r>
      <w:r w:rsidRPr="008C2560">
        <w:rPr>
          <w:lang w:val="fi-FI"/>
        </w:rPr>
        <w:t>toryhmän itsearviointina, hajautettuna itsearviointina, sisäisen tarkastuksen tukemana arviointina tai ulkoisen asia</w:t>
      </w:r>
      <w:r w:rsidRPr="008C2560">
        <w:rPr>
          <w:lang w:val="fi-FI"/>
        </w:rPr>
        <w:t>n</w:t>
      </w:r>
      <w:r w:rsidRPr="008C2560">
        <w:rPr>
          <w:lang w:val="fi-FI"/>
        </w:rPr>
        <w:t>tuntijan avustamana tiedonkeruuna ja arviointina</w:t>
      </w:r>
      <w:r w:rsidRPr="007221C1">
        <w:rPr>
          <w:lang w:val="fi-FI"/>
        </w:rPr>
        <w:t>.</w:t>
      </w:r>
      <w:r>
        <w:rPr>
          <w:lang w:val="fi-FI"/>
        </w:rPr>
        <w:t xml:space="preserve"> </w:t>
      </w:r>
      <w:r w:rsidRPr="00B91075">
        <w:rPr>
          <w:lang w:val="fi-FI"/>
        </w:rPr>
        <w:t xml:space="preserve">Eri osa-alueiden arviointi voidaan vastuuttaa eri tavalla. </w:t>
      </w:r>
    </w:p>
    <w:p w:rsidR="008C2560" w:rsidRDefault="008C2560" w:rsidP="008C2560">
      <w:pPr>
        <w:pStyle w:val="Leipteksti"/>
        <w:rPr>
          <w:lang w:val="fi-FI"/>
        </w:rPr>
      </w:pPr>
      <w:r w:rsidRPr="007221C1">
        <w:rPr>
          <w:lang w:val="fi-FI"/>
        </w:rPr>
        <w:t>Ensimmäisellä kerralla arviointi saattaa olla melko raskas, mutta hyvin dokumentoidun arvioinnin päivittäminen on jatkossa huomattavasti helpompaa. Arvioinnista saadut tiedot tulee hyödyntää osana viraston toiminnan suunnitt</w:t>
      </w:r>
      <w:r w:rsidRPr="007221C1">
        <w:rPr>
          <w:lang w:val="fi-FI"/>
        </w:rPr>
        <w:t>e</w:t>
      </w:r>
      <w:r w:rsidRPr="007221C1">
        <w:rPr>
          <w:lang w:val="fi-FI"/>
        </w:rPr>
        <w:t>lua ja toteutusta.</w:t>
      </w:r>
    </w:p>
    <w:p w:rsidR="008C2560" w:rsidRPr="00555309" w:rsidRDefault="008C2560" w:rsidP="008C2560">
      <w:pPr>
        <w:pStyle w:val="Leipteksti"/>
        <w:rPr>
          <w:lang w:val="fi-FI"/>
        </w:rPr>
      </w:pPr>
      <w:r>
        <w:rPr>
          <w:lang w:val="fi-FI"/>
        </w:rPr>
        <w:t>Arvioinnin tulosten perusteella virasto voi laatia toimintakertomukseen sisältyvän sisäisen valvonnan ja riskienha</w:t>
      </w:r>
      <w:r>
        <w:rPr>
          <w:lang w:val="fi-FI"/>
        </w:rPr>
        <w:t>l</w:t>
      </w:r>
      <w:r>
        <w:rPr>
          <w:lang w:val="fi-FI"/>
        </w:rPr>
        <w:t xml:space="preserve">linnan arviointi- ja vahvistuslausuman. </w:t>
      </w:r>
      <w:r w:rsidRPr="00555309">
        <w:rPr>
          <w:lang w:val="fi-FI"/>
        </w:rPr>
        <w:t>Viraston toimintakertomukseen sisältyvän arviointi- ja vahvistuslaus</w:t>
      </w:r>
      <w:r w:rsidRPr="00555309">
        <w:rPr>
          <w:lang w:val="fi-FI"/>
        </w:rPr>
        <w:t>u</w:t>
      </w:r>
      <w:r w:rsidRPr="00555309">
        <w:rPr>
          <w:lang w:val="fi-FI"/>
        </w:rPr>
        <w:t>man tulisi sisältää tiiv</w:t>
      </w:r>
      <w:r>
        <w:rPr>
          <w:lang w:val="fi-FI"/>
        </w:rPr>
        <w:t>i</w:t>
      </w:r>
      <w:r w:rsidRPr="00555309">
        <w:rPr>
          <w:lang w:val="fi-FI"/>
        </w:rPr>
        <w:t>isti ilmaistuna seuraavat elementit</w:t>
      </w:r>
    </w:p>
    <w:p w:rsidR="008C2560" w:rsidRPr="00555309" w:rsidRDefault="008C2560" w:rsidP="008C2560">
      <w:pPr>
        <w:pStyle w:val="Numeroituluettelo"/>
        <w:numPr>
          <w:ilvl w:val="0"/>
          <w:numId w:val="43"/>
        </w:numPr>
        <w:rPr>
          <w:lang w:val="fi-FI"/>
        </w:rPr>
      </w:pPr>
      <w:r w:rsidRPr="00555309">
        <w:rPr>
          <w:lang w:val="fi-FI"/>
        </w:rPr>
        <w:t>Toteamus johdon vastuusta</w:t>
      </w:r>
    </w:p>
    <w:p w:rsidR="008C2560" w:rsidRPr="00555309" w:rsidRDefault="008C2560" w:rsidP="008C2560">
      <w:pPr>
        <w:pStyle w:val="Numeroituluettelo"/>
        <w:numPr>
          <w:ilvl w:val="0"/>
          <w:numId w:val="43"/>
        </w:numPr>
        <w:rPr>
          <w:lang w:val="fi-FI"/>
        </w:rPr>
      </w:pPr>
      <w:r w:rsidRPr="00555309">
        <w:rPr>
          <w:lang w:val="fi-FI"/>
        </w:rPr>
        <w:t xml:space="preserve">Arvioinnin toteutustapa (mm. </w:t>
      </w:r>
      <w:r>
        <w:rPr>
          <w:lang w:val="fi-FI"/>
        </w:rPr>
        <w:t xml:space="preserve">viittaus </w:t>
      </w:r>
      <w:r w:rsidRPr="00555309">
        <w:rPr>
          <w:lang w:val="fi-FI"/>
        </w:rPr>
        <w:t>viitekehikko</w:t>
      </w:r>
      <w:r>
        <w:rPr>
          <w:lang w:val="fi-FI"/>
        </w:rPr>
        <w:t>on</w:t>
      </w:r>
      <w:r w:rsidRPr="00555309">
        <w:rPr>
          <w:lang w:val="fi-FI"/>
        </w:rPr>
        <w:t>)</w:t>
      </w:r>
    </w:p>
    <w:p w:rsidR="008C2560" w:rsidRPr="00555309" w:rsidRDefault="008C2560" w:rsidP="008C2560">
      <w:pPr>
        <w:pStyle w:val="Numeroituluettelo"/>
        <w:numPr>
          <w:ilvl w:val="0"/>
          <w:numId w:val="43"/>
        </w:numPr>
        <w:rPr>
          <w:lang w:val="fi-FI"/>
        </w:rPr>
      </w:pPr>
      <w:r w:rsidRPr="00555309">
        <w:rPr>
          <w:lang w:val="fi-FI"/>
        </w:rPr>
        <w:t>Johtopäätös sisäisen valvonnan tilasta</w:t>
      </w:r>
    </w:p>
    <w:p w:rsidR="008C2560" w:rsidRPr="00C57BB5" w:rsidRDefault="008C2560" w:rsidP="008C2560">
      <w:pPr>
        <w:pStyle w:val="Numeroituluettelo"/>
        <w:numPr>
          <w:ilvl w:val="0"/>
          <w:numId w:val="43"/>
        </w:numPr>
        <w:rPr>
          <w:lang w:val="fi-FI"/>
        </w:rPr>
      </w:pPr>
      <w:r w:rsidRPr="00BB1E38">
        <w:rPr>
          <w:lang w:val="fi-FI"/>
        </w:rPr>
        <w:t>Mahdolliset kehittämiskohteet</w:t>
      </w:r>
    </w:p>
    <w:p w:rsidR="008C2560" w:rsidRDefault="008C2560" w:rsidP="008C2560">
      <w:pPr>
        <w:pStyle w:val="Leipteksti"/>
      </w:pPr>
    </w:p>
    <w:p w:rsidR="008C2560" w:rsidRPr="00C57BB5" w:rsidRDefault="008C2560" w:rsidP="008C2560">
      <w:pPr>
        <w:pStyle w:val="Otsikko2"/>
        <w:rPr>
          <w:lang w:val="fi-FI"/>
        </w:rPr>
      </w:pPr>
      <w:r>
        <w:rPr>
          <w:lang w:val="fi-FI"/>
        </w:rPr>
        <w:t>Tietolähteitä</w:t>
      </w:r>
    </w:p>
    <w:p w:rsidR="008C2560" w:rsidRDefault="008C2560" w:rsidP="008C2560">
      <w:pPr>
        <w:pStyle w:val="Leipteksti"/>
        <w:rPr>
          <w:lang w:val="fi-FI"/>
        </w:rPr>
      </w:pPr>
    </w:p>
    <w:p w:rsidR="008C2560" w:rsidRPr="007221C1" w:rsidRDefault="008C2560" w:rsidP="008C2560">
      <w:pPr>
        <w:pStyle w:val="Leipteksti"/>
        <w:rPr>
          <w:lang w:val="fi-FI"/>
        </w:rPr>
      </w:pPr>
      <w:r>
        <w:rPr>
          <w:lang w:val="fi-FI"/>
        </w:rPr>
        <w:t>Talousarviolaki (423/1988) 24 b §</w:t>
      </w:r>
    </w:p>
    <w:p w:rsidR="008C2560" w:rsidRPr="007221C1" w:rsidRDefault="008C2560" w:rsidP="008C2560">
      <w:pPr>
        <w:pStyle w:val="Leipteksti"/>
        <w:rPr>
          <w:lang w:val="fi-FI"/>
        </w:rPr>
      </w:pPr>
      <w:r w:rsidRPr="007221C1">
        <w:rPr>
          <w:lang w:val="fi-FI"/>
        </w:rPr>
        <w:t>Talousarvioasetus</w:t>
      </w:r>
      <w:r>
        <w:rPr>
          <w:lang w:val="fi-FI"/>
        </w:rPr>
        <w:t xml:space="preserve"> (1243/1992) 69 §, 65 §, 65a §</w:t>
      </w:r>
    </w:p>
    <w:p w:rsidR="008C2560" w:rsidRDefault="008C2560" w:rsidP="008C2560">
      <w:pPr>
        <w:pStyle w:val="Leipteksti"/>
        <w:rPr>
          <w:lang w:val="fi-FI"/>
        </w:rPr>
      </w:pPr>
      <w:r w:rsidRPr="007221C1">
        <w:rPr>
          <w:lang w:val="fi-FI"/>
        </w:rPr>
        <w:t>Sisäistä valvontaa ja riskienhallintaa koskeva valtiovarainministeriön suositus ja arviointikehikko</w:t>
      </w:r>
      <w:r>
        <w:rPr>
          <w:lang w:val="fi-FI"/>
        </w:rPr>
        <w:t>; 23.12.2005 (</w:t>
      </w:r>
      <w:hyperlink r:id="rId7" w:history="1">
        <w:r w:rsidRPr="008C2560">
          <w:rPr>
            <w:lang w:val="fi-FI"/>
          </w:rPr>
          <w:t>www.vm.fi</w:t>
        </w:r>
      </w:hyperlink>
      <w:r>
        <w:rPr>
          <w:lang w:val="fi-FI"/>
        </w:rPr>
        <w:t>)</w:t>
      </w:r>
    </w:p>
    <w:p w:rsidR="008C2560" w:rsidRDefault="008C2560" w:rsidP="008C2560">
      <w:pPr>
        <w:pStyle w:val="Leipteksti"/>
        <w:rPr>
          <w:lang w:val="fi-FI"/>
        </w:rPr>
      </w:pPr>
      <w:r>
        <w:rPr>
          <w:lang w:val="fi-FI"/>
        </w:rPr>
        <w:t>Viraston sisäisen valvonnan ja riskienhallinnan suppea arviointikehikko (</w:t>
      </w:r>
      <w:hyperlink r:id="rId8" w:history="1">
        <w:r w:rsidRPr="008C2560">
          <w:rPr>
            <w:lang w:val="fi-FI"/>
          </w:rPr>
          <w:t>www.vm.fi</w:t>
        </w:r>
      </w:hyperlink>
      <w:r>
        <w:rPr>
          <w:lang w:val="fi-FI"/>
        </w:rPr>
        <w:t>)</w:t>
      </w:r>
    </w:p>
    <w:p w:rsidR="00701F2A" w:rsidRDefault="00701F2A" w:rsidP="00A861C4">
      <w:pPr>
        <w:pStyle w:val="VMmuistioleipteksti"/>
        <w:ind w:right="305"/>
      </w:pPr>
    </w:p>
    <w:p w:rsidR="00701F2A" w:rsidRDefault="00701F2A" w:rsidP="00A861C4">
      <w:pPr>
        <w:pStyle w:val="VMmuistioleipteksti"/>
        <w:ind w:right="305"/>
      </w:pPr>
    </w:p>
    <w:p w:rsidR="001D63D7" w:rsidRDefault="001D63D7" w:rsidP="008C2560">
      <w:pPr>
        <w:pStyle w:val="VMmuistioleipteksti"/>
        <w:ind w:left="0" w:right="305"/>
      </w:pPr>
      <w:r w:rsidRPr="005D7BAF">
        <w:rPr>
          <w:i/>
        </w:rPr>
        <w:t>Yhteystiedot</w:t>
      </w:r>
      <w:r>
        <w:t>:</w:t>
      </w:r>
    </w:p>
    <w:p w:rsidR="00701F2A" w:rsidRPr="00D92B06" w:rsidRDefault="007C3519" w:rsidP="008C2560">
      <w:pPr>
        <w:pStyle w:val="VMmuistioleipteksti"/>
        <w:ind w:left="0" w:right="305"/>
        <w:rPr>
          <w:lang w:val="en-GB"/>
        </w:rPr>
      </w:pPr>
      <w:r>
        <w:fldChar w:fldCharType="begin"/>
      </w:r>
      <w:r w:rsidRPr="00D92B06">
        <w:rPr>
          <w:lang w:val="en-GB"/>
        </w:rPr>
        <w:instrText xml:space="preserve"> DOCPROPERTY  tweb_user_givenname </w:instrText>
      </w:r>
      <w:r w:rsidR="008C2560">
        <w:fldChar w:fldCharType="separate"/>
      </w:r>
      <w:r w:rsidR="00D92B06" w:rsidRPr="00D92B06">
        <w:rPr>
          <w:lang w:val="en-GB"/>
        </w:rPr>
        <w:t>Jan</w:t>
      </w:r>
      <w:r>
        <w:fldChar w:fldCharType="end"/>
      </w:r>
      <w:r w:rsidRPr="00D92B06">
        <w:rPr>
          <w:lang w:val="en-GB"/>
        </w:rPr>
        <w:t xml:space="preserve"> </w:t>
      </w:r>
      <w:r>
        <w:fldChar w:fldCharType="begin"/>
      </w:r>
      <w:r w:rsidRPr="00D92B06">
        <w:rPr>
          <w:lang w:val="en-GB"/>
        </w:rPr>
        <w:instrText xml:space="preserve"> DOCPROPERTY  tweb_user_surname </w:instrText>
      </w:r>
      <w:r w:rsidR="008C2560">
        <w:fldChar w:fldCharType="separate"/>
      </w:r>
      <w:r w:rsidR="00D92B06" w:rsidRPr="00D92B06">
        <w:rPr>
          <w:lang w:val="en-GB"/>
        </w:rPr>
        <w:t>Holmberg</w:t>
      </w:r>
      <w:r>
        <w:fldChar w:fldCharType="end"/>
      </w:r>
    </w:p>
    <w:p w:rsidR="007C3519" w:rsidRPr="00D92B06" w:rsidRDefault="007C3519" w:rsidP="008C2560">
      <w:pPr>
        <w:pStyle w:val="VMmuistioleipteksti"/>
        <w:ind w:left="0" w:right="305"/>
        <w:rPr>
          <w:lang w:val="en-GB"/>
        </w:rPr>
      </w:pPr>
      <w:r>
        <w:fldChar w:fldCharType="begin"/>
      </w:r>
      <w:r w:rsidRPr="00D92B06">
        <w:rPr>
          <w:lang w:val="en-GB"/>
        </w:rPr>
        <w:instrText xml:space="preserve"> DOCPROPERTY  tweb_user_title </w:instrText>
      </w:r>
      <w:r w:rsidR="008C2560">
        <w:fldChar w:fldCharType="separate"/>
      </w:r>
      <w:r w:rsidR="00D92B06" w:rsidRPr="00D92B06">
        <w:rPr>
          <w:lang w:val="en-GB"/>
        </w:rPr>
        <w:t>Finanssineuvos</w:t>
      </w:r>
      <w:r>
        <w:fldChar w:fldCharType="end"/>
      </w:r>
    </w:p>
    <w:p w:rsidR="007C3519" w:rsidRPr="00D92B06" w:rsidRDefault="00C63EFD" w:rsidP="008C2560">
      <w:pPr>
        <w:pStyle w:val="VMmuistioleipteksti"/>
        <w:ind w:left="0" w:right="305"/>
        <w:rPr>
          <w:lang w:val="en-GB"/>
        </w:rPr>
      </w:pPr>
      <w:r>
        <w:fldChar w:fldCharType="begin"/>
      </w:r>
      <w:r w:rsidRPr="00D92B06">
        <w:rPr>
          <w:lang w:val="en-GB"/>
        </w:rPr>
        <w:instrText xml:space="preserve"> DOCPROPERTY  tweb_user_rfc822mailbox </w:instrText>
      </w:r>
      <w:r w:rsidR="008C2560">
        <w:fldChar w:fldCharType="separate"/>
      </w:r>
      <w:r w:rsidR="00D92B06" w:rsidRPr="00D92B06">
        <w:rPr>
          <w:lang w:val="en-GB"/>
        </w:rPr>
        <w:t>jan.holmberg@vm.fi</w:t>
      </w:r>
      <w:r>
        <w:fldChar w:fldCharType="end"/>
      </w:r>
    </w:p>
    <w:p w:rsidR="00FD30EA" w:rsidRPr="008C2560" w:rsidRDefault="00FD30EA" w:rsidP="008C2560">
      <w:pPr>
        <w:pStyle w:val="VMmuistioleipteksti"/>
        <w:ind w:left="0" w:right="305"/>
        <w:rPr>
          <w:lang w:val="en-GB"/>
        </w:rPr>
      </w:pPr>
      <w:r>
        <w:fldChar w:fldCharType="begin"/>
      </w:r>
      <w:r w:rsidRPr="008C2560">
        <w:rPr>
          <w:lang w:val="en-GB"/>
        </w:rPr>
        <w:instrText xml:space="preserve"> DOCPROPERTY  tweb_user_telephonenumber </w:instrText>
      </w:r>
      <w:r w:rsidR="008C2560">
        <w:fldChar w:fldCharType="separate"/>
      </w:r>
      <w:r w:rsidR="00D92B06">
        <w:rPr>
          <w:lang w:val="en-GB"/>
        </w:rPr>
        <w:t>+358 9 160 32567</w:t>
      </w:r>
      <w:r>
        <w:fldChar w:fldCharType="end"/>
      </w:r>
    </w:p>
    <w:p w:rsidR="00FF56DF" w:rsidRPr="00FF56DF" w:rsidRDefault="00FF56DF" w:rsidP="00A861C4">
      <w:pPr>
        <w:pStyle w:val="VMleipteksti"/>
        <w:ind w:right="305"/>
      </w:pPr>
    </w:p>
    <w:sectPr w:rsidR="00FF56DF" w:rsidRPr="00FF56DF" w:rsidSect="00605BD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FF" w:rsidRDefault="00ED72FF">
      <w:r>
        <w:separator/>
      </w:r>
    </w:p>
  </w:endnote>
  <w:endnote w:type="continuationSeparator" w:id="0">
    <w:p w:rsidR="00ED72FF" w:rsidRDefault="00ED7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97" w:rsidRDefault="00D97897">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97" w:rsidRDefault="00D97897">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C4" w:rsidRDefault="00A861C4" w:rsidP="003A77C2">
    <w:pPr>
      <w:pStyle w:val="VMAsiakirjanidver"/>
    </w:pPr>
  </w:p>
  <w:p w:rsidR="00822D05" w:rsidRDefault="00822D05" w:rsidP="003A77C2">
    <w:pPr>
      <w:pStyle w:val="VMAsiakirjanidver"/>
    </w:pPr>
    <w:fldSimple w:instr=" DOCPROPERTY  tweb_doc_id ">
      <w:r w:rsidR="00267184">
        <w:t>99565</w:t>
      </w:r>
    </w:fldSimple>
    <w:r>
      <w:t xml:space="preserve"> </w:t>
    </w:r>
    <w:fldSimple w:instr=" DOCPROPERTY  tweb_doc_mamiversion ">
      <w:r w:rsidR="00267184">
        <w:t>0.2</w:t>
      </w:r>
    </w:fldSimple>
  </w:p>
  <w:p w:rsidR="00A861C4" w:rsidRPr="005470E9" w:rsidRDefault="00A861C4" w:rsidP="00A861C4">
    <w:pPr>
      <w:ind w:left="3912"/>
      <w:rPr>
        <w:lang w:val="en-GB"/>
      </w:rPr>
    </w:pPr>
    <w:r>
      <w:rPr>
        <w:noProof/>
      </w:rPr>
      <w:pict>
        <v:shapetype id="_x0000_t202" coordsize="21600,21600" o:spt="202" path="m,l,21600r21600,l21600,xe">
          <v:stroke joinstyle="miter"/>
          <v:path gradientshapeok="t" o:connecttype="rect"/>
        </v:shapetype>
        <v:shape id="_x0000_s2057" type="#_x0000_t202" style="position:absolute;left:0;text-align:left;margin-left:-5.2pt;margin-top:8.9pt;width:276.55pt;height:54pt;z-index:251658240" filled="f" stroked="f">
          <v:textbox>
            <w:txbxContent>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89"/>
                  <w:gridCol w:w="387"/>
                  <w:gridCol w:w="2535"/>
                  <w:gridCol w:w="263"/>
                </w:tblGrid>
                <w:tr w:rsidR="00A861C4" w:rsidRPr="001F6896" w:rsidTr="00712E8A">
                  <w:trPr>
                    <w:gridAfter w:val="1"/>
                    <w:wAfter w:w="263" w:type="dxa"/>
                    <w:trHeight w:val="158"/>
                  </w:trPr>
                  <w:tc>
                    <w:tcPr>
                      <w:tcW w:w="2289" w:type="dxa"/>
                    </w:tcPr>
                    <w:p w:rsidR="00A861C4" w:rsidRPr="00B63F6F" w:rsidRDefault="00A861C4" w:rsidP="00712E8A">
                      <w:pPr>
                        <w:rPr>
                          <w:rFonts w:ascii="Arial" w:hAnsi="Arial" w:cs="Arial"/>
                          <w:sz w:val="16"/>
                          <w:szCs w:val="16"/>
                          <w:lang w:val="en-GB"/>
                        </w:rPr>
                      </w:pPr>
                      <w:r>
                        <w:rPr>
                          <w:rFonts w:ascii="Arial" w:hAnsi="Arial" w:cs="Arial"/>
                          <w:sz w:val="16"/>
                          <w:szCs w:val="16"/>
                          <w:lang w:val="en-GB"/>
                        </w:rPr>
                        <w:t>Valtiovarainministeriö</w:t>
                      </w:r>
                    </w:p>
                  </w:tc>
                  <w:tc>
                    <w:tcPr>
                      <w:tcW w:w="2922" w:type="dxa"/>
                      <w:gridSpan w:val="2"/>
                    </w:tcPr>
                    <w:p w:rsidR="00A861C4" w:rsidRPr="00B63F6F" w:rsidRDefault="00A861C4" w:rsidP="00712E8A">
                      <w:pPr>
                        <w:rPr>
                          <w:rFonts w:ascii="Arial" w:hAnsi="Arial" w:cs="Arial"/>
                          <w:sz w:val="16"/>
                          <w:szCs w:val="16"/>
                          <w:lang w:val="en-GB"/>
                        </w:rPr>
                      </w:pPr>
                      <w:r>
                        <w:rPr>
                          <w:rFonts w:ascii="Arial" w:hAnsi="Arial" w:cs="Arial"/>
                          <w:sz w:val="16"/>
                          <w:szCs w:val="16"/>
                          <w:lang w:val="en-GB"/>
                        </w:rPr>
                        <w:t>Puh 0</w:t>
                      </w:r>
                      <w:r w:rsidRPr="00B63F6F">
                        <w:rPr>
                          <w:rFonts w:ascii="Arial" w:hAnsi="Arial" w:cs="Arial"/>
                          <w:sz w:val="16"/>
                          <w:szCs w:val="16"/>
                          <w:lang w:val="en-GB"/>
                        </w:rPr>
                        <w:t xml:space="preserve">9 160 01 </w:t>
                      </w:r>
                      <w:r>
                        <w:rPr>
                          <w:rFonts w:ascii="Arial" w:hAnsi="Arial" w:cs="Arial"/>
                          <w:sz w:val="16"/>
                          <w:szCs w:val="16"/>
                          <w:lang w:val="en-GB"/>
                        </w:rPr>
                        <w:t>tai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9 578 11 (</w:t>
                      </w:r>
                      <w:r>
                        <w:rPr>
                          <w:rFonts w:ascii="Arial" w:hAnsi="Arial" w:cs="Arial"/>
                          <w:sz w:val="16"/>
                          <w:szCs w:val="16"/>
                          <w:lang w:val="en-GB"/>
                        </w:rPr>
                        <w:t>va</w:t>
                      </w:r>
                      <w:r>
                        <w:rPr>
                          <w:rFonts w:ascii="Arial" w:hAnsi="Arial" w:cs="Arial"/>
                          <w:sz w:val="16"/>
                          <w:szCs w:val="16"/>
                          <w:lang w:val="en-GB"/>
                        </w:rPr>
                        <w:t>i</w:t>
                      </w:r>
                      <w:r>
                        <w:rPr>
                          <w:rFonts w:ascii="Arial" w:hAnsi="Arial" w:cs="Arial"/>
                          <w:sz w:val="16"/>
                          <w:szCs w:val="16"/>
                          <w:lang w:val="en-GB"/>
                        </w:rPr>
                        <w:t>hde</w:t>
                      </w:r>
                      <w:r w:rsidRPr="00B63F6F">
                        <w:rPr>
                          <w:rFonts w:ascii="Arial" w:hAnsi="Arial" w:cs="Arial"/>
                          <w:sz w:val="16"/>
                          <w:szCs w:val="16"/>
                          <w:lang w:val="en-GB"/>
                        </w:rPr>
                        <w:t>)</w:t>
                      </w:r>
                    </w:p>
                  </w:tc>
                </w:tr>
                <w:tr w:rsidR="00A861C4" w:rsidRPr="001F6896" w:rsidTr="00712E8A">
                  <w:trPr>
                    <w:gridAfter w:val="1"/>
                    <w:wAfter w:w="263" w:type="dxa"/>
                  </w:trPr>
                  <w:tc>
                    <w:tcPr>
                      <w:tcW w:w="2289" w:type="dxa"/>
                    </w:tcPr>
                    <w:p w:rsidR="00A861C4" w:rsidRPr="00B63F6F" w:rsidRDefault="00A861C4" w:rsidP="00712E8A">
                      <w:pPr>
                        <w:rPr>
                          <w:rFonts w:ascii="Arial" w:hAnsi="Arial" w:cs="Arial"/>
                          <w:sz w:val="16"/>
                          <w:szCs w:val="16"/>
                          <w:lang w:val="en-GB"/>
                        </w:rPr>
                      </w:pPr>
                      <w:r w:rsidRPr="00B63F6F">
                        <w:rPr>
                          <w:rFonts w:ascii="Arial" w:hAnsi="Arial" w:cs="Arial"/>
                          <w:sz w:val="16"/>
                          <w:szCs w:val="16"/>
                          <w:lang w:val="en-GB"/>
                        </w:rPr>
                        <w:t>Snellmaninkatu 1 A, He</w:t>
                      </w:r>
                      <w:r w:rsidRPr="00B63F6F">
                        <w:rPr>
                          <w:rFonts w:ascii="Arial" w:hAnsi="Arial" w:cs="Arial"/>
                          <w:sz w:val="16"/>
                          <w:szCs w:val="16"/>
                          <w:lang w:val="en-GB"/>
                        </w:rPr>
                        <w:t>l</w:t>
                      </w:r>
                      <w:r w:rsidRPr="00B63F6F">
                        <w:rPr>
                          <w:rFonts w:ascii="Arial" w:hAnsi="Arial" w:cs="Arial"/>
                          <w:sz w:val="16"/>
                          <w:szCs w:val="16"/>
                          <w:lang w:val="en-GB"/>
                        </w:rPr>
                        <w:t>sinki</w:t>
                      </w:r>
                    </w:p>
                  </w:tc>
                  <w:tc>
                    <w:tcPr>
                      <w:tcW w:w="2922" w:type="dxa"/>
                      <w:gridSpan w:val="2"/>
                    </w:tcPr>
                    <w:p w:rsidR="00A861C4" w:rsidRPr="00B63F6F" w:rsidRDefault="00A861C4" w:rsidP="00712E8A">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A861C4" w:rsidRPr="001F6896" w:rsidTr="00712E8A">
                  <w:trPr>
                    <w:gridAfter w:val="1"/>
                    <w:wAfter w:w="263" w:type="dxa"/>
                  </w:trPr>
                  <w:tc>
                    <w:tcPr>
                      <w:tcW w:w="2289" w:type="dxa"/>
                    </w:tcPr>
                    <w:p w:rsidR="00A861C4" w:rsidRPr="00B63F6F" w:rsidRDefault="00A861C4" w:rsidP="00712E8A">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922" w:type="dxa"/>
                      <w:gridSpan w:val="2"/>
                    </w:tcPr>
                    <w:p w:rsidR="00A861C4" w:rsidRPr="00B63F6F" w:rsidRDefault="00A861C4" w:rsidP="00712E8A">
                      <w:pPr>
                        <w:rPr>
                          <w:rFonts w:ascii="Arial" w:hAnsi="Arial" w:cs="Arial"/>
                          <w:sz w:val="16"/>
                          <w:szCs w:val="16"/>
                          <w:lang w:val="en-GB"/>
                        </w:rPr>
                      </w:pPr>
                      <w:r w:rsidRPr="00B63F6F">
                        <w:rPr>
                          <w:rFonts w:ascii="Arial" w:hAnsi="Arial" w:cs="Arial"/>
                          <w:sz w:val="16"/>
                          <w:szCs w:val="16"/>
                          <w:lang w:val="en-GB"/>
                        </w:rPr>
                        <w:t>valtiovarainminist</w:t>
                      </w:r>
                      <w:r w:rsidRPr="00B63F6F">
                        <w:rPr>
                          <w:rFonts w:ascii="Arial" w:hAnsi="Arial" w:cs="Arial"/>
                          <w:sz w:val="16"/>
                          <w:szCs w:val="16"/>
                          <w:lang w:val="en-GB"/>
                        </w:rPr>
                        <w:t>e</w:t>
                      </w:r>
                      <w:r w:rsidRPr="00B63F6F">
                        <w:rPr>
                          <w:rFonts w:ascii="Arial" w:hAnsi="Arial" w:cs="Arial"/>
                          <w:sz w:val="16"/>
                          <w:szCs w:val="16"/>
                          <w:lang w:val="en-GB"/>
                        </w:rPr>
                        <w:t>rio@vm.fi</w:t>
                      </w:r>
                    </w:p>
                  </w:tc>
                </w:tr>
                <w:tr w:rsidR="00A861C4" w:rsidTr="00712E8A">
                  <w:trPr>
                    <w:gridAfter w:val="1"/>
                    <w:wAfter w:w="263" w:type="dxa"/>
                    <w:trHeight w:val="86"/>
                  </w:trPr>
                  <w:tc>
                    <w:tcPr>
                      <w:tcW w:w="2289" w:type="dxa"/>
                    </w:tcPr>
                    <w:p w:rsidR="00A861C4" w:rsidRPr="00B63F6F" w:rsidRDefault="00A861C4" w:rsidP="00712E8A">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22" w:type="dxa"/>
                      <w:gridSpan w:val="2"/>
                    </w:tcPr>
                    <w:p w:rsidR="00A861C4" w:rsidRPr="00B63F6F" w:rsidRDefault="00A861C4" w:rsidP="00712E8A">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A861C4" w:rsidTr="00712E8A">
                  <w:trPr>
                    <w:gridAfter w:val="1"/>
                    <w:wAfter w:w="263" w:type="dxa"/>
                    <w:trHeight w:val="128"/>
                  </w:trPr>
                  <w:tc>
                    <w:tcPr>
                      <w:tcW w:w="2289" w:type="dxa"/>
                    </w:tcPr>
                    <w:p w:rsidR="00A861C4" w:rsidRPr="00B63F6F" w:rsidRDefault="00A861C4" w:rsidP="00712E8A">
                      <w:pPr>
                        <w:rPr>
                          <w:rFonts w:ascii="Arial" w:hAnsi="Arial" w:cs="Arial"/>
                          <w:sz w:val="16"/>
                          <w:szCs w:val="16"/>
                          <w:lang w:val="en-GB"/>
                        </w:rPr>
                      </w:pPr>
                    </w:p>
                  </w:tc>
                  <w:tc>
                    <w:tcPr>
                      <w:tcW w:w="2922" w:type="dxa"/>
                      <w:gridSpan w:val="2"/>
                    </w:tcPr>
                    <w:p w:rsidR="00A861C4" w:rsidRPr="00B63F6F" w:rsidRDefault="00A861C4" w:rsidP="00712E8A">
                      <w:pPr>
                        <w:rPr>
                          <w:rFonts w:ascii="Arial" w:hAnsi="Arial" w:cs="Arial"/>
                          <w:sz w:val="16"/>
                          <w:szCs w:val="16"/>
                          <w:lang w:val="en-GB"/>
                        </w:rPr>
                      </w:pPr>
                    </w:p>
                  </w:tc>
                </w:tr>
                <w:tr w:rsidR="00A861C4" w:rsidRPr="001F6896" w:rsidTr="00712E8A">
                  <w:trPr>
                    <w:trHeight w:val="158"/>
                  </w:trPr>
                  <w:tc>
                    <w:tcPr>
                      <w:tcW w:w="2676" w:type="dxa"/>
                      <w:gridSpan w:val="2"/>
                    </w:tcPr>
                    <w:p w:rsidR="00A861C4" w:rsidRPr="00B63F6F" w:rsidRDefault="00A861C4" w:rsidP="00712E8A">
                      <w:pPr>
                        <w:rPr>
                          <w:rFonts w:ascii="Arial" w:hAnsi="Arial" w:cs="Arial"/>
                          <w:sz w:val="16"/>
                          <w:szCs w:val="16"/>
                          <w:lang w:val="en-GB"/>
                        </w:rPr>
                      </w:pPr>
                      <w:r>
                        <w:rPr>
                          <w:rFonts w:ascii="Arial" w:hAnsi="Arial" w:cs="Arial"/>
                          <w:sz w:val="16"/>
                          <w:szCs w:val="16"/>
                          <w:lang w:val="en-GB"/>
                        </w:rPr>
                        <w:t>Valtiovarainministeriö</w:t>
                      </w:r>
                    </w:p>
                  </w:tc>
                  <w:tc>
                    <w:tcPr>
                      <w:tcW w:w="2798" w:type="dxa"/>
                      <w:gridSpan w:val="2"/>
                    </w:tcPr>
                    <w:p w:rsidR="00A861C4" w:rsidRPr="00B63F6F" w:rsidRDefault="00A861C4" w:rsidP="00712E8A">
                      <w:pPr>
                        <w:rPr>
                          <w:rFonts w:ascii="Arial" w:hAnsi="Arial" w:cs="Arial"/>
                          <w:sz w:val="16"/>
                          <w:szCs w:val="16"/>
                          <w:lang w:val="en-GB"/>
                        </w:rPr>
                      </w:pPr>
                      <w:r>
                        <w:rPr>
                          <w:rFonts w:ascii="Arial" w:hAnsi="Arial" w:cs="Arial"/>
                          <w:sz w:val="16"/>
                          <w:szCs w:val="16"/>
                          <w:lang w:val="en-GB"/>
                        </w:rPr>
                        <w:t>Puh 0</w:t>
                      </w:r>
                      <w:r w:rsidRPr="00B63F6F">
                        <w:rPr>
                          <w:rFonts w:ascii="Arial" w:hAnsi="Arial" w:cs="Arial"/>
                          <w:sz w:val="16"/>
                          <w:szCs w:val="16"/>
                          <w:lang w:val="en-GB"/>
                        </w:rPr>
                        <w:t xml:space="preserve">9 160 01 </w:t>
                      </w:r>
                      <w:r>
                        <w:rPr>
                          <w:rFonts w:ascii="Arial" w:hAnsi="Arial" w:cs="Arial"/>
                          <w:sz w:val="16"/>
                          <w:szCs w:val="16"/>
                          <w:lang w:val="en-GB"/>
                        </w:rPr>
                        <w:t>tai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9 578 11 (</w:t>
                      </w:r>
                      <w:r>
                        <w:rPr>
                          <w:rFonts w:ascii="Arial" w:hAnsi="Arial" w:cs="Arial"/>
                          <w:sz w:val="16"/>
                          <w:szCs w:val="16"/>
                          <w:lang w:val="en-GB"/>
                        </w:rPr>
                        <w:t>va</w:t>
                      </w:r>
                      <w:r>
                        <w:rPr>
                          <w:rFonts w:ascii="Arial" w:hAnsi="Arial" w:cs="Arial"/>
                          <w:sz w:val="16"/>
                          <w:szCs w:val="16"/>
                          <w:lang w:val="en-GB"/>
                        </w:rPr>
                        <w:t>i</w:t>
                      </w:r>
                      <w:r>
                        <w:rPr>
                          <w:rFonts w:ascii="Arial" w:hAnsi="Arial" w:cs="Arial"/>
                          <w:sz w:val="16"/>
                          <w:szCs w:val="16"/>
                          <w:lang w:val="en-GB"/>
                        </w:rPr>
                        <w:t>hde</w:t>
                      </w:r>
                      <w:r w:rsidRPr="00B63F6F">
                        <w:rPr>
                          <w:rFonts w:ascii="Arial" w:hAnsi="Arial" w:cs="Arial"/>
                          <w:sz w:val="16"/>
                          <w:szCs w:val="16"/>
                          <w:lang w:val="en-GB"/>
                        </w:rPr>
                        <w:t>)</w:t>
                      </w:r>
                    </w:p>
                  </w:tc>
                </w:tr>
                <w:tr w:rsidR="00A861C4" w:rsidRPr="001F6896" w:rsidTr="00712E8A">
                  <w:tc>
                    <w:tcPr>
                      <w:tcW w:w="2676" w:type="dxa"/>
                      <w:gridSpan w:val="2"/>
                    </w:tcPr>
                    <w:p w:rsidR="00A861C4" w:rsidRPr="00B63F6F" w:rsidRDefault="00A861C4" w:rsidP="00712E8A">
                      <w:pPr>
                        <w:rPr>
                          <w:rFonts w:ascii="Arial" w:hAnsi="Arial" w:cs="Arial"/>
                          <w:sz w:val="16"/>
                          <w:szCs w:val="16"/>
                          <w:lang w:val="en-GB"/>
                        </w:rPr>
                      </w:pPr>
                      <w:r w:rsidRPr="00B63F6F">
                        <w:rPr>
                          <w:rFonts w:ascii="Arial" w:hAnsi="Arial" w:cs="Arial"/>
                          <w:sz w:val="16"/>
                          <w:szCs w:val="16"/>
                          <w:lang w:val="en-GB"/>
                        </w:rPr>
                        <w:t>Snellmaninkatu 1 A, He</w:t>
                      </w:r>
                      <w:r w:rsidRPr="00B63F6F">
                        <w:rPr>
                          <w:rFonts w:ascii="Arial" w:hAnsi="Arial" w:cs="Arial"/>
                          <w:sz w:val="16"/>
                          <w:szCs w:val="16"/>
                          <w:lang w:val="en-GB"/>
                        </w:rPr>
                        <w:t>l</w:t>
                      </w:r>
                      <w:r w:rsidRPr="00B63F6F">
                        <w:rPr>
                          <w:rFonts w:ascii="Arial" w:hAnsi="Arial" w:cs="Arial"/>
                          <w:sz w:val="16"/>
                          <w:szCs w:val="16"/>
                          <w:lang w:val="en-GB"/>
                        </w:rPr>
                        <w:t>sinki</w:t>
                      </w:r>
                    </w:p>
                  </w:tc>
                  <w:tc>
                    <w:tcPr>
                      <w:tcW w:w="2798" w:type="dxa"/>
                      <w:gridSpan w:val="2"/>
                    </w:tcPr>
                    <w:p w:rsidR="00A861C4" w:rsidRPr="00B63F6F" w:rsidRDefault="00A861C4" w:rsidP="00712E8A">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A861C4" w:rsidRPr="001F6896" w:rsidTr="00712E8A">
                  <w:tc>
                    <w:tcPr>
                      <w:tcW w:w="2676" w:type="dxa"/>
                      <w:gridSpan w:val="2"/>
                    </w:tcPr>
                    <w:p w:rsidR="00A861C4" w:rsidRPr="00B63F6F" w:rsidRDefault="00A861C4" w:rsidP="00712E8A">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798" w:type="dxa"/>
                      <w:gridSpan w:val="2"/>
                    </w:tcPr>
                    <w:p w:rsidR="00A861C4" w:rsidRPr="00B63F6F" w:rsidRDefault="00A861C4" w:rsidP="00712E8A">
                      <w:pPr>
                        <w:rPr>
                          <w:rFonts w:ascii="Arial" w:hAnsi="Arial" w:cs="Arial"/>
                          <w:sz w:val="16"/>
                          <w:szCs w:val="16"/>
                          <w:lang w:val="en-GB"/>
                        </w:rPr>
                      </w:pPr>
                      <w:r w:rsidRPr="00B63F6F">
                        <w:rPr>
                          <w:rFonts w:ascii="Arial" w:hAnsi="Arial" w:cs="Arial"/>
                          <w:sz w:val="16"/>
                          <w:szCs w:val="16"/>
                          <w:lang w:val="en-GB"/>
                        </w:rPr>
                        <w:t>valtiovarainminist</w:t>
                      </w:r>
                      <w:r w:rsidRPr="00B63F6F">
                        <w:rPr>
                          <w:rFonts w:ascii="Arial" w:hAnsi="Arial" w:cs="Arial"/>
                          <w:sz w:val="16"/>
                          <w:szCs w:val="16"/>
                          <w:lang w:val="en-GB"/>
                        </w:rPr>
                        <w:t>e</w:t>
                      </w:r>
                      <w:r w:rsidRPr="00B63F6F">
                        <w:rPr>
                          <w:rFonts w:ascii="Arial" w:hAnsi="Arial" w:cs="Arial"/>
                          <w:sz w:val="16"/>
                          <w:szCs w:val="16"/>
                          <w:lang w:val="en-GB"/>
                        </w:rPr>
                        <w:t>rio@vm.fi</w:t>
                      </w:r>
                    </w:p>
                  </w:tc>
                </w:tr>
                <w:tr w:rsidR="00A861C4" w:rsidTr="00712E8A">
                  <w:trPr>
                    <w:trHeight w:val="86"/>
                  </w:trPr>
                  <w:tc>
                    <w:tcPr>
                      <w:tcW w:w="2676" w:type="dxa"/>
                      <w:gridSpan w:val="2"/>
                    </w:tcPr>
                    <w:p w:rsidR="00A861C4" w:rsidRPr="00B63F6F" w:rsidRDefault="00A861C4" w:rsidP="00712E8A">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798" w:type="dxa"/>
                      <w:gridSpan w:val="2"/>
                    </w:tcPr>
                    <w:p w:rsidR="00A861C4" w:rsidRPr="00B63F6F" w:rsidRDefault="00A861C4" w:rsidP="00712E8A">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A861C4" w:rsidTr="00712E8A">
                  <w:trPr>
                    <w:trHeight w:val="128"/>
                  </w:trPr>
                  <w:tc>
                    <w:tcPr>
                      <w:tcW w:w="2676" w:type="dxa"/>
                      <w:gridSpan w:val="2"/>
                    </w:tcPr>
                    <w:p w:rsidR="00A861C4" w:rsidRPr="00B63F6F" w:rsidRDefault="00A861C4" w:rsidP="00712E8A">
                      <w:pPr>
                        <w:rPr>
                          <w:rFonts w:ascii="Arial" w:hAnsi="Arial" w:cs="Arial"/>
                          <w:sz w:val="16"/>
                          <w:szCs w:val="16"/>
                          <w:lang w:val="en-GB"/>
                        </w:rPr>
                      </w:pPr>
                    </w:p>
                  </w:tc>
                  <w:tc>
                    <w:tcPr>
                      <w:tcW w:w="2798" w:type="dxa"/>
                      <w:gridSpan w:val="2"/>
                    </w:tcPr>
                    <w:p w:rsidR="00A861C4" w:rsidRPr="00B63F6F" w:rsidRDefault="00A861C4" w:rsidP="00712E8A">
                      <w:pPr>
                        <w:rPr>
                          <w:rFonts w:ascii="Arial" w:hAnsi="Arial" w:cs="Arial"/>
                          <w:sz w:val="16"/>
                          <w:szCs w:val="16"/>
                          <w:lang w:val="en-GB"/>
                        </w:rPr>
                      </w:pPr>
                    </w:p>
                  </w:tc>
                </w:tr>
              </w:tbl>
              <w:p w:rsidR="00A861C4" w:rsidRDefault="00A861C4" w:rsidP="00A861C4"/>
            </w:txbxContent>
          </v:textbox>
        </v:shape>
      </w:pict>
    </w:r>
    <w:r>
      <w:rPr>
        <w:noProof/>
      </w:rPr>
      <w:pict>
        <v:line id="_x0000_s2056" style="position:absolute;left:0;text-align:left;z-index:251657216" from="1.35pt,8.2pt" to="496.35pt,8.2pt" strokecolor="#0f5489"/>
      </w:pict>
    </w:r>
  </w:p>
  <w:p w:rsidR="00A861C4" w:rsidRPr="005470E9" w:rsidRDefault="00D404F5" w:rsidP="00A861C4">
    <w:pPr>
      <w:ind w:left="1304" w:firstLine="1304"/>
      <w:rPr>
        <w:lang w:val="en-GB"/>
      </w:rPr>
    </w:pPr>
    <w:r>
      <w:rPr>
        <w:noProof/>
        <w:lang w:eastAsia="fi-FI"/>
      </w:rPr>
      <w:drawing>
        <wp:anchor distT="0" distB="0" distL="114300" distR="114300" simplePos="0" relativeHeight="251659264" behindDoc="1" locked="0" layoutInCell="1" allowOverlap="1">
          <wp:simplePos x="0" y="0"/>
          <wp:positionH relativeFrom="column">
            <wp:posOffset>2711450</wp:posOffset>
          </wp:positionH>
          <wp:positionV relativeFrom="paragraph">
            <wp:posOffset>1270</wp:posOffset>
          </wp:positionV>
          <wp:extent cx="3592195" cy="497840"/>
          <wp:effectExtent l="19050" t="0" r="8255" b="0"/>
          <wp:wrapNone/>
          <wp:docPr id="10" name="Kuva 10" descr="linna_alatunnistekuv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na_alatunnistekuva 115"/>
                  <pic:cNvPicPr>
                    <a:picLocks noChangeAspect="1" noChangeArrowheads="1"/>
                  </pic:cNvPicPr>
                </pic:nvPicPr>
                <pic:blipFill>
                  <a:blip r:embed="rId1"/>
                  <a:srcRect/>
                  <a:stretch>
                    <a:fillRect/>
                  </a:stretch>
                </pic:blipFill>
                <pic:spPr bwMode="auto">
                  <a:xfrm>
                    <a:off x="0" y="0"/>
                    <a:ext cx="3592195" cy="497840"/>
                  </a:xfrm>
                  <a:prstGeom prst="rect">
                    <a:avLst/>
                  </a:prstGeom>
                  <a:noFill/>
                  <a:ln w="9525">
                    <a:noFill/>
                    <a:miter lim="800000"/>
                    <a:headEnd/>
                    <a:tailEnd/>
                  </a:ln>
                </pic:spPr>
              </pic:pic>
            </a:graphicData>
          </a:graphic>
        </wp:anchor>
      </w:drawing>
    </w:r>
  </w:p>
  <w:p w:rsidR="00A861C4" w:rsidRDefault="00A861C4" w:rsidP="00A861C4">
    <w:pPr>
      <w:ind w:left="2410"/>
      <w:jc w:val="center"/>
      <w:rPr>
        <w:lang w:val="en-GB"/>
      </w:rPr>
    </w:pPr>
  </w:p>
  <w:p w:rsidR="00A861C4" w:rsidRPr="005470E9" w:rsidRDefault="00A861C4" w:rsidP="00A861C4">
    <w:pPr>
      <w:ind w:left="2410"/>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FF" w:rsidRDefault="00ED72FF">
      <w:r>
        <w:separator/>
      </w:r>
    </w:p>
  </w:footnote>
  <w:footnote w:type="continuationSeparator" w:id="0">
    <w:p w:rsidR="00ED72FF" w:rsidRDefault="00ED7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97" w:rsidRDefault="00D97897">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D05" w:rsidRDefault="00822D05" w:rsidP="00822D05">
    <w:pPr>
      <w:pStyle w:val="VMYltunniste"/>
      <w:rPr>
        <w:rStyle w:val="Sivunumero"/>
      </w:rPr>
    </w:pPr>
    <w:r>
      <w:tab/>
    </w:r>
    <w:r>
      <w:tab/>
    </w:r>
    <w:r>
      <w:tab/>
    </w:r>
    <w:r>
      <w:tab/>
    </w:r>
    <w:r>
      <w:tab/>
    </w:r>
    <w:r>
      <w:tab/>
    </w:r>
    <w:r>
      <w:tab/>
    </w:r>
    <w:r w:rsidRPr="00BE6D34">
      <w:rPr>
        <w:rStyle w:val="Sivunumero"/>
      </w:rPr>
      <w:fldChar w:fldCharType="begin"/>
    </w:r>
    <w:r w:rsidRPr="00BE6D34">
      <w:rPr>
        <w:rStyle w:val="Sivunumero"/>
      </w:rPr>
      <w:instrText xml:space="preserve"> PAGE </w:instrText>
    </w:r>
    <w:r w:rsidRPr="00BE6D34">
      <w:rPr>
        <w:rStyle w:val="Sivunumero"/>
      </w:rPr>
      <w:fldChar w:fldCharType="separate"/>
    </w:r>
    <w:r w:rsidR="00D404F5">
      <w:rPr>
        <w:rStyle w:val="Sivunumero"/>
        <w:noProof/>
      </w:rPr>
      <w:t>2</w:t>
    </w:r>
    <w:r w:rsidRPr="00BE6D34">
      <w:rPr>
        <w:rStyle w:val="Sivunumero"/>
      </w:rPr>
      <w:fldChar w:fldCharType="end"/>
    </w:r>
    <w:r w:rsidRPr="00BE6D34">
      <w:rPr>
        <w:rStyle w:val="Sivunumero"/>
      </w:rPr>
      <w:t xml:space="preserve"> (</w:t>
    </w:r>
    <w:r w:rsidRPr="00BE6D34">
      <w:rPr>
        <w:rStyle w:val="Sivunumero"/>
      </w:rPr>
      <w:fldChar w:fldCharType="begin"/>
    </w:r>
    <w:r w:rsidRPr="00BE6D34">
      <w:rPr>
        <w:rStyle w:val="Sivunumero"/>
      </w:rPr>
      <w:instrText xml:space="preserve"> NUMPAGES </w:instrText>
    </w:r>
    <w:r w:rsidRPr="00BE6D34">
      <w:rPr>
        <w:rStyle w:val="Sivunumero"/>
      </w:rPr>
      <w:fldChar w:fldCharType="separate"/>
    </w:r>
    <w:r w:rsidR="00D404F5">
      <w:rPr>
        <w:rStyle w:val="Sivunumero"/>
        <w:noProof/>
      </w:rPr>
      <w:t>3</w:t>
    </w:r>
    <w:r w:rsidRPr="00BE6D34">
      <w:rPr>
        <w:rStyle w:val="Sivunumero"/>
      </w:rPr>
      <w:fldChar w:fldCharType="end"/>
    </w:r>
    <w:r w:rsidRPr="00BE6D34">
      <w:rPr>
        <w:rStyle w:val="Sivunumero"/>
      </w:rPr>
      <w:t>)</w:t>
    </w:r>
  </w:p>
  <w:p w:rsidR="00822D05" w:rsidRDefault="00822D05" w:rsidP="00BE6D34"/>
  <w:p w:rsidR="00822D05" w:rsidRDefault="00822D05" w:rsidP="00BE6D34"/>
  <w:p w:rsidR="00822D05" w:rsidRPr="00BE6D34" w:rsidRDefault="00822D05" w:rsidP="00BE6D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1E0"/>
    </w:tblPr>
    <w:tblGrid>
      <w:gridCol w:w="5216"/>
      <w:gridCol w:w="2166"/>
      <w:gridCol w:w="2678"/>
      <w:gridCol w:w="20"/>
    </w:tblGrid>
    <w:tr w:rsidR="00822D05">
      <w:trPr>
        <w:trHeight w:val="340"/>
      </w:trPr>
      <w:tc>
        <w:tcPr>
          <w:tcW w:w="5216" w:type="dxa"/>
          <w:vMerge w:val="restart"/>
        </w:tcPr>
        <w:p w:rsidR="00822D05" w:rsidRPr="00AE5A84" w:rsidRDefault="00D404F5" w:rsidP="003A77C2">
          <w:pPr>
            <w:pStyle w:val="VMYltunniste"/>
          </w:pPr>
          <w:r>
            <w:rPr>
              <w:noProof/>
            </w:rPr>
            <w:drawing>
              <wp:anchor distT="0" distB="0" distL="114300" distR="114300" simplePos="0" relativeHeight="251656192" behindDoc="1" locked="1" layoutInCell="1" allowOverlap="1">
                <wp:simplePos x="0" y="0"/>
                <wp:positionH relativeFrom="column">
                  <wp:posOffset>-635</wp:posOffset>
                </wp:positionH>
                <wp:positionV relativeFrom="page">
                  <wp:posOffset>1905</wp:posOffset>
                </wp:positionV>
                <wp:extent cx="2612390" cy="661670"/>
                <wp:effectExtent l="19050" t="0" r="0" b="0"/>
                <wp:wrapNone/>
                <wp:docPr id="7"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_suomi"/>
                        <pic:cNvPicPr>
                          <a:picLocks noChangeAspect="1" noChangeArrowheads="1"/>
                        </pic:cNvPicPr>
                      </pic:nvPicPr>
                      <pic:blipFill>
                        <a:blip r:embed="rId1"/>
                        <a:srcRect/>
                        <a:stretch>
                          <a:fillRect/>
                        </a:stretch>
                      </pic:blipFill>
                      <pic:spPr bwMode="auto">
                        <a:xfrm>
                          <a:off x="0" y="0"/>
                          <a:ext cx="2612390" cy="661670"/>
                        </a:xfrm>
                        <a:prstGeom prst="rect">
                          <a:avLst/>
                        </a:prstGeom>
                        <a:noFill/>
                        <a:ln w="9525">
                          <a:noFill/>
                          <a:miter lim="800000"/>
                          <a:headEnd/>
                          <a:tailEnd/>
                        </a:ln>
                      </pic:spPr>
                    </pic:pic>
                  </a:graphicData>
                </a:graphic>
              </wp:anchor>
            </w:drawing>
          </w:r>
        </w:p>
      </w:tc>
      <w:tc>
        <w:tcPr>
          <w:tcW w:w="2166" w:type="dxa"/>
        </w:tcPr>
        <w:p w:rsidR="00822D05" w:rsidRDefault="00822D05" w:rsidP="003A77C2">
          <w:pPr>
            <w:pStyle w:val="VMYltunniste"/>
          </w:pPr>
        </w:p>
      </w:tc>
      <w:tc>
        <w:tcPr>
          <w:tcW w:w="2678" w:type="dxa"/>
        </w:tcPr>
        <w:p w:rsidR="00822D05" w:rsidRDefault="00822D05" w:rsidP="003A77C2">
          <w:pPr>
            <w:pStyle w:val="VMYltunniste"/>
          </w:pPr>
        </w:p>
      </w:tc>
      <w:tc>
        <w:tcPr>
          <w:tcW w:w="20" w:type="dxa"/>
        </w:tcPr>
        <w:p w:rsidR="00822D05" w:rsidRDefault="00822D05" w:rsidP="003A77C2">
          <w:pPr>
            <w:pStyle w:val="VMYltunniste"/>
          </w:pPr>
        </w:p>
      </w:tc>
    </w:tr>
    <w:tr w:rsidR="00822D05">
      <w:trPr>
        <w:trHeight w:val="340"/>
      </w:trPr>
      <w:tc>
        <w:tcPr>
          <w:tcW w:w="5216" w:type="dxa"/>
          <w:vMerge/>
        </w:tcPr>
        <w:p w:rsidR="00822D05" w:rsidRDefault="00822D05" w:rsidP="003A77C2">
          <w:pPr>
            <w:pStyle w:val="VMYltunniste"/>
          </w:pPr>
        </w:p>
      </w:tc>
      <w:tc>
        <w:tcPr>
          <w:tcW w:w="2166" w:type="dxa"/>
        </w:tcPr>
        <w:p w:rsidR="00822D05" w:rsidRPr="00E110AE" w:rsidRDefault="00822D05" w:rsidP="003A77C2">
          <w:pPr>
            <w:pStyle w:val="VMYltunniste"/>
            <w:rPr>
              <w:b/>
            </w:rPr>
          </w:pPr>
          <w:r w:rsidRPr="00E110AE">
            <w:rPr>
              <w:b/>
            </w:rPr>
            <w:fldChar w:fldCharType="begin"/>
          </w:r>
          <w:r w:rsidRPr="00E110AE">
            <w:rPr>
              <w:b/>
            </w:rPr>
            <w:instrText xml:space="preserve"> DOCPROPERTY  tweb_doc_typename </w:instrText>
          </w:r>
          <w:r w:rsidRPr="00E110AE">
            <w:rPr>
              <w:b/>
            </w:rPr>
            <w:fldChar w:fldCharType="separate"/>
          </w:r>
          <w:r w:rsidR="00267184">
            <w:rPr>
              <w:b/>
            </w:rPr>
            <w:t>Muistio</w:t>
          </w:r>
          <w:r w:rsidRPr="00E110AE">
            <w:rPr>
              <w:b/>
            </w:rPr>
            <w:fldChar w:fldCharType="end"/>
          </w:r>
        </w:p>
      </w:tc>
      <w:tc>
        <w:tcPr>
          <w:tcW w:w="2678" w:type="dxa"/>
        </w:tcPr>
        <w:p w:rsidR="00822D05" w:rsidRDefault="00822D05" w:rsidP="003A77C2">
          <w:pPr>
            <w:pStyle w:val="VMYltunniste"/>
          </w:pPr>
          <w:r>
            <w:fldChar w:fldCharType="begin"/>
          </w:r>
          <w:r>
            <w:instrText xml:space="preserve"> DOCPROPERTY  tweb_doc_identifier </w:instrText>
          </w:r>
          <w:r>
            <w:fldChar w:fldCharType="end"/>
          </w:r>
        </w:p>
      </w:tc>
      <w:tc>
        <w:tcPr>
          <w:tcW w:w="20" w:type="dxa"/>
        </w:tcPr>
        <w:p w:rsidR="00822D05" w:rsidRDefault="00822D05" w:rsidP="003A77C2">
          <w:pPr>
            <w:pStyle w:val="VMYltunniste"/>
          </w:pPr>
        </w:p>
      </w:tc>
    </w:tr>
    <w:tr w:rsidR="00822D05">
      <w:trPr>
        <w:trHeight w:val="340"/>
      </w:trPr>
      <w:tc>
        <w:tcPr>
          <w:tcW w:w="5216" w:type="dxa"/>
          <w:vMerge/>
        </w:tcPr>
        <w:p w:rsidR="00822D05" w:rsidRDefault="00822D05" w:rsidP="003A77C2">
          <w:pPr>
            <w:pStyle w:val="VMYltunniste"/>
          </w:pPr>
        </w:p>
      </w:tc>
      <w:tc>
        <w:tcPr>
          <w:tcW w:w="2166" w:type="dxa"/>
        </w:tcPr>
        <w:p w:rsidR="00822D05" w:rsidRDefault="00822D05" w:rsidP="003A77C2">
          <w:pPr>
            <w:pStyle w:val="VMYltunniste"/>
          </w:pPr>
        </w:p>
      </w:tc>
      <w:tc>
        <w:tcPr>
          <w:tcW w:w="2678" w:type="dxa"/>
        </w:tcPr>
        <w:p w:rsidR="00822D05" w:rsidRDefault="00822D05" w:rsidP="003A77C2">
          <w:pPr>
            <w:pStyle w:val="VMYltunniste"/>
          </w:pPr>
        </w:p>
      </w:tc>
      <w:tc>
        <w:tcPr>
          <w:tcW w:w="20" w:type="dxa"/>
        </w:tcPr>
        <w:p w:rsidR="00822D05" w:rsidRDefault="00822D05" w:rsidP="003A77C2">
          <w:pPr>
            <w:pStyle w:val="VMYltunniste"/>
          </w:pPr>
        </w:p>
      </w:tc>
    </w:tr>
    <w:tr w:rsidR="00822D05">
      <w:trPr>
        <w:trHeight w:val="340"/>
      </w:trPr>
      <w:tc>
        <w:tcPr>
          <w:tcW w:w="5216" w:type="dxa"/>
        </w:tcPr>
        <w:p w:rsidR="00822D05" w:rsidRDefault="00F70189" w:rsidP="003A77C2">
          <w:pPr>
            <w:pStyle w:val="VMYltunniste"/>
            <w:ind w:left="900"/>
          </w:pPr>
          <w:fldSimple w:instr=" DOCPROPERTY  tweb_user_department  \* MERGEFORMAT ">
            <w:r w:rsidR="00267184">
              <w:t>Valtiovarain controller -toiminto</w:t>
            </w:r>
          </w:fldSimple>
        </w:p>
      </w:tc>
      <w:tc>
        <w:tcPr>
          <w:tcW w:w="2166" w:type="dxa"/>
        </w:tcPr>
        <w:p w:rsidR="00822D05" w:rsidRDefault="00822D05" w:rsidP="003A77C2">
          <w:pPr>
            <w:pStyle w:val="VMYltunniste"/>
          </w:pPr>
        </w:p>
      </w:tc>
      <w:tc>
        <w:tcPr>
          <w:tcW w:w="2678" w:type="dxa"/>
        </w:tcPr>
        <w:p w:rsidR="00822D05" w:rsidRDefault="00822D05" w:rsidP="003A77C2">
          <w:pPr>
            <w:pStyle w:val="VMYltunniste"/>
          </w:pPr>
        </w:p>
      </w:tc>
      <w:tc>
        <w:tcPr>
          <w:tcW w:w="20" w:type="dxa"/>
        </w:tcPr>
        <w:p w:rsidR="00822D05" w:rsidRDefault="00822D05" w:rsidP="003A77C2">
          <w:pPr>
            <w:pStyle w:val="VMYltunniste"/>
          </w:pPr>
        </w:p>
      </w:tc>
    </w:tr>
    <w:tr w:rsidR="00822D05">
      <w:trPr>
        <w:trHeight w:val="340"/>
      </w:trPr>
      <w:tc>
        <w:tcPr>
          <w:tcW w:w="5216" w:type="dxa"/>
        </w:tcPr>
        <w:p w:rsidR="00822D05" w:rsidRDefault="00822D05" w:rsidP="003A77C2">
          <w:pPr>
            <w:pStyle w:val="VMYltunniste"/>
            <w:ind w:left="900"/>
          </w:pPr>
          <w:fldSimple w:instr=" DOCPROPERTY  tweb_doc_owner ">
            <w:r w:rsidR="00267184">
              <w:t>Holmberg Jan</w:t>
            </w:r>
          </w:fldSimple>
        </w:p>
      </w:tc>
      <w:tc>
        <w:tcPr>
          <w:tcW w:w="2166" w:type="dxa"/>
        </w:tcPr>
        <w:p w:rsidR="00822D05" w:rsidRDefault="00822D05" w:rsidP="003A77C2">
          <w:pPr>
            <w:pStyle w:val="VMYltunniste"/>
          </w:pPr>
          <w:fldSimple w:instr=" DOCPROPERTY  tweb_doc_created ">
            <w:r w:rsidR="00267184">
              <w:t>02.04.2009</w:t>
            </w:r>
          </w:fldSimple>
        </w:p>
      </w:tc>
      <w:tc>
        <w:tcPr>
          <w:tcW w:w="2678" w:type="dxa"/>
        </w:tcPr>
        <w:p w:rsidR="00822D05" w:rsidRDefault="00822D05" w:rsidP="003A77C2">
          <w:pPr>
            <w:pStyle w:val="VMYltunniste"/>
          </w:pPr>
          <w:r>
            <w:fldChar w:fldCharType="begin"/>
          </w:r>
          <w:r>
            <w:instrText xml:space="preserve"> DOCPROPERTY  tweb_doc_publicityclass </w:instrText>
          </w:r>
          <w:r>
            <w:fldChar w:fldCharType="end"/>
          </w:r>
        </w:p>
      </w:tc>
      <w:tc>
        <w:tcPr>
          <w:tcW w:w="20" w:type="dxa"/>
        </w:tcPr>
        <w:p w:rsidR="00822D05" w:rsidRDefault="00822D05" w:rsidP="003A77C2">
          <w:pPr>
            <w:pStyle w:val="VMYltunniste"/>
          </w:pPr>
        </w:p>
      </w:tc>
    </w:tr>
    <w:tr w:rsidR="00822D05">
      <w:trPr>
        <w:trHeight w:val="340"/>
      </w:trPr>
      <w:tc>
        <w:tcPr>
          <w:tcW w:w="5216" w:type="dxa"/>
        </w:tcPr>
        <w:p w:rsidR="00822D05" w:rsidRDefault="00822D05" w:rsidP="003A77C2">
          <w:pPr>
            <w:pStyle w:val="VMYltunniste"/>
          </w:pPr>
        </w:p>
      </w:tc>
      <w:tc>
        <w:tcPr>
          <w:tcW w:w="2166" w:type="dxa"/>
        </w:tcPr>
        <w:p w:rsidR="00822D05" w:rsidRDefault="00822D05" w:rsidP="003A77C2">
          <w:pPr>
            <w:pStyle w:val="VMYltunniste"/>
          </w:pPr>
        </w:p>
      </w:tc>
      <w:tc>
        <w:tcPr>
          <w:tcW w:w="2678" w:type="dxa"/>
        </w:tcPr>
        <w:p w:rsidR="00822D05" w:rsidRDefault="00822D05" w:rsidP="003A77C2">
          <w:pPr>
            <w:pStyle w:val="VMYltunniste"/>
          </w:pPr>
          <w:r>
            <w:fldChar w:fldCharType="begin"/>
          </w:r>
          <w:r>
            <w:instrText xml:space="preserve"> DOCPROPERTY  tweb_doc_securityreason </w:instrText>
          </w:r>
          <w:r>
            <w:fldChar w:fldCharType="end"/>
          </w:r>
        </w:p>
      </w:tc>
      <w:tc>
        <w:tcPr>
          <w:tcW w:w="20" w:type="dxa"/>
        </w:tcPr>
        <w:p w:rsidR="00822D05" w:rsidRDefault="00822D05" w:rsidP="003A77C2">
          <w:pPr>
            <w:pStyle w:val="VMYltunniste"/>
          </w:pPr>
        </w:p>
      </w:tc>
    </w:tr>
  </w:tbl>
  <w:p w:rsidR="00822D05" w:rsidRDefault="00822D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8A875B8"/>
    <w:lvl w:ilvl="0">
      <w:start w:val="1"/>
      <w:numFmt w:val="decimal"/>
      <w:lvlText w:val="%1."/>
      <w:lvlJc w:val="left"/>
      <w:pPr>
        <w:tabs>
          <w:tab w:val="num" w:pos="643"/>
        </w:tabs>
        <w:ind w:left="643" w:hanging="360"/>
      </w:pPr>
    </w:lvl>
  </w:abstractNum>
  <w:abstractNum w:abstractNumId="1">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84C04CDE"/>
    <w:lvl w:ilvl="0">
      <w:start w:val="1"/>
      <w:numFmt w:val="decimal"/>
      <w:lvlText w:val="%1."/>
      <w:lvlJc w:val="left"/>
      <w:pPr>
        <w:tabs>
          <w:tab w:val="num" w:pos="360"/>
        </w:tabs>
        <w:ind w:left="360" w:hanging="360"/>
      </w:pPr>
    </w:lvl>
  </w:abstractNum>
  <w:abstractNum w:abstractNumId="6">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03C016EA"/>
    <w:multiLevelType w:val="multilevel"/>
    <w:tmpl w:val="111E2F62"/>
    <w:lvl w:ilvl="0">
      <w:start w:val="1"/>
      <w:numFmt w:val="bullet"/>
      <w:pStyle w:val="VMLuettelonkappaletyyppi"/>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nsid w:val="062910BD"/>
    <w:multiLevelType w:val="hybridMultilevel"/>
    <w:tmpl w:val="011250B4"/>
    <w:lvl w:ilvl="0" w:tplc="BFCA52FE">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nsid w:val="0B612D2E"/>
    <w:multiLevelType w:val="singleLevel"/>
    <w:tmpl w:val="5CCC5352"/>
    <w:lvl w:ilvl="0">
      <w:start w:val="1"/>
      <w:numFmt w:val="decimal"/>
      <w:lvlText w:val="%1."/>
      <w:lvlJc w:val="left"/>
      <w:pPr>
        <w:tabs>
          <w:tab w:val="num" w:pos="360"/>
        </w:tabs>
        <w:ind w:left="340" w:hanging="340"/>
      </w:pPr>
    </w:lvl>
  </w:abstractNum>
  <w:abstractNum w:abstractNumId="12">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6096B5B"/>
    <w:multiLevelType w:val="singleLevel"/>
    <w:tmpl w:val="C65C4BCA"/>
    <w:lvl w:ilvl="0">
      <w:start w:val="1"/>
      <w:numFmt w:val="decimal"/>
      <w:lvlText w:val="%1"/>
      <w:lvlJc w:val="left"/>
      <w:pPr>
        <w:tabs>
          <w:tab w:val="num" w:pos="360"/>
        </w:tabs>
        <w:ind w:left="0" w:firstLine="0"/>
      </w:pPr>
    </w:lvl>
  </w:abstractNum>
  <w:abstractNum w:abstractNumId="15">
    <w:nsid w:val="27E71311"/>
    <w:multiLevelType w:val="singleLevel"/>
    <w:tmpl w:val="DB8C19F2"/>
    <w:lvl w:ilvl="0">
      <w:start w:val="1"/>
      <w:numFmt w:val="decimal"/>
      <w:lvlText w:val="%1"/>
      <w:lvlJc w:val="left"/>
      <w:pPr>
        <w:tabs>
          <w:tab w:val="num" w:pos="360"/>
        </w:tabs>
        <w:ind w:left="0" w:firstLine="0"/>
      </w:pPr>
    </w:lvl>
  </w:abstractNum>
  <w:abstractNum w:abstractNumId="16">
    <w:nsid w:val="32995B75"/>
    <w:multiLevelType w:val="singleLevel"/>
    <w:tmpl w:val="C032AE32"/>
    <w:lvl w:ilvl="0">
      <w:start w:val="1"/>
      <w:numFmt w:val="decimal"/>
      <w:lvlText w:val="%1"/>
      <w:lvlJc w:val="left"/>
      <w:pPr>
        <w:tabs>
          <w:tab w:val="num" w:pos="360"/>
        </w:tabs>
        <w:ind w:left="340" w:hanging="340"/>
      </w:pPr>
    </w:lvl>
  </w:abstractNum>
  <w:abstractNum w:abstractNumId="17">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18">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C1A6D"/>
    <w:multiLevelType w:val="hybridMultilevel"/>
    <w:tmpl w:val="E0A49FCE"/>
    <w:lvl w:ilvl="0" w:tplc="BFCA52FE">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45036B"/>
    <w:multiLevelType w:val="multilevel"/>
    <w:tmpl w:val="049A0502"/>
    <w:lvl w:ilvl="0">
      <w:start w:val="1"/>
      <w:numFmt w:val="decimal"/>
      <w:pStyle w:val="VMOtsikkonum1"/>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5">
    <w:nsid w:val="4B331A12"/>
    <w:multiLevelType w:val="singleLevel"/>
    <w:tmpl w:val="B4BC27BA"/>
    <w:lvl w:ilvl="0">
      <w:start w:val="1"/>
      <w:numFmt w:val="decimal"/>
      <w:lvlText w:val="%1"/>
      <w:lvlJc w:val="left"/>
      <w:pPr>
        <w:tabs>
          <w:tab w:val="num" w:pos="360"/>
        </w:tabs>
        <w:ind w:left="340" w:hanging="340"/>
      </w:pPr>
    </w:lvl>
  </w:abstractNum>
  <w:abstractNum w:abstractNumId="26">
    <w:nsid w:val="5E511475"/>
    <w:multiLevelType w:val="singleLevel"/>
    <w:tmpl w:val="62001FD0"/>
    <w:lvl w:ilvl="0">
      <w:start w:val="1"/>
      <w:numFmt w:val="decimal"/>
      <w:lvlText w:val="%1."/>
      <w:lvlJc w:val="left"/>
      <w:pPr>
        <w:tabs>
          <w:tab w:val="num" w:pos="360"/>
        </w:tabs>
        <w:ind w:left="340" w:hanging="340"/>
      </w:pPr>
    </w:lvl>
  </w:abstractNum>
  <w:abstractNum w:abstractNumId="27">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8">
    <w:nsid w:val="6076512C"/>
    <w:multiLevelType w:val="hybridMultilevel"/>
    <w:tmpl w:val="B7CC9AD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2">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1"/>
  </w:num>
  <w:num w:numId="3">
    <w:abstractNumId w:val="16"/>
  </w:num>
  <w:num w:numId="4">
    <w:abstractNumId w:val="26"/>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29"/>
  </w:num>
  <w:num w:numId="17">
    <w:abstractNumId w:val="29"/>
  </w:num>
  <w:num w:numId="18">
    <w:abstractNumId w:val="29"/>
  </w:num>
  <w:num w:numId="19">
    <w:abstractNumId w:val="8"/>
  </w:num>
  <w:num w:numId="20">
    <w:abstractNumId w:val="29"/>
  </w:num>
  <w:num w:numId="21">
    <w:abstractNumId w:val="7"/>
  </w:num>
  <w:num w:numId="22">
    <w:abstractNumId w:val="30"/>
  </w:num>
  <w:num w:numId="23">
    <w:abstractNumId w:val="17"/>
  </w:num>
  <w:num w:numId="24">
    <w:abstractNumId w:val="24"/>
  </w:num>
  <w:num w:numId="25">
    <w:abstractNumId w:val="21"/>
  </w:num>
  <w:num w:numId="26">
    <w:abstractNumId w:val="31"/>
  </w:num>
  <w:num w:numId="27">
    <w:abstractNumId w:val="36"/>
  </w:num>
  <w:num w:numId="28">
    <w:abstractNumId w:val="37"/>
  </w:num>
  <w:num w:numId="29">
    <w:abstractNumId w:val="12"/>
  </w:num>
  <w:num w:numId="30">
    <w:abstractNumId w:val="13"/>
  </w:num>
  <w:num w:numId="31">
    <w:abstractNumId w:val="35"/>
  </w:num>
  <w:num w:numId="32">
    <w:abstractNumId w:val="18"/>
  </w:num>
  <w:num w:numId="33">
    <w:abstractNumId w:val="20"/>
  </w:num>
  <w:num w:numId="34">
    <w:abstractNumId w:val="34"/>
  </w:num>
  <w:num w:numId="35">
    <w:abstractNumId w:val="32"/>
  </w:num>
  <w:num w:numId="36">
    <w:abstractNumId w:val="23"/>
  </w:num>
  <w:num w:numId="37">
    <w:abstractNumId w:val="10"/>
  </w:num>
  <w:num w:numId="38">
    <w:abstractNumId w:val="33"/>
  </w:num>
  <w:num w:numId="39">
    <w:abstractNumId w:val="27"/>
  </w:num>
  <w:num w:numId="40">
    <w:abstractNumId w:val="24"/>
  </w:num>
  <w:num w:numId="41">
    <w:abstractNumId w:val="21"/>
  </w:num>
  <w:num w:numId="42">
    <w:abstractNumId w:val="31"/>
  </w:num>
  <w:num w:numId="43">
    <w:abstractNumId w:val="28"/>
  </w:num>
  <w:num w:numId="44">
    <w:abstractNumId w:val="9"/>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readOnly" w:enforcement="1"/>
  <w:defaultTabStop w:val="1304"/>
  <w:autoHyphenation/>
  <w:hyphenationZone w:val="357"/>
  <w:doNotHyphenateCaps/>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63E4B"/>
    <w:rsid w:val="000232FE"/>
    <w:rsid w:val="00083F94"/>
    <w:rsid w:val="000959E2"/>
    <w:rsid w:val="000E5022"/>
    <w:rsid w:val="000F2157"/>
    <w:rsid w:val="00115BF4"/>
    <w:rsid w:val="0012731B"/>
    <w:rsid w:val="00140EF8"/>
    <w:rsid w:val="00145F34"/>
    <w:rsid w:val="00146B2A"/>
    <w:rsid w:val="00174160"/>
    <w:rsid w:val="00194C65"/>
    <w:rsid w:val="001A069F"/>
    <w:rsid w:val="001C5CE3"/>
    <w:rsid w:val="001D63D7"/>
    <w:rsid w:val="00256C44"/>
    <w:rsid w:val="00267184"/>
    <w:rsid w:val="0027598D"/>
    <w:rsid w:val="002D6533"/>
    <w:rsid w:val="002E635F"/>
    <w:rsid w:val="0030381B"/>
    <w:rsid w:val="003221EF"/>
    <w:rsid w:val="003241A6"/>
    <w:rsid w:val="003323E0"/>
    <w:rsid w:val="00334490"/>
    <w:rsid w:val="003A30CB"/>
    <w:rsid w:val="003A77C2"/>
    <w:rsid w:val="003B7A8E"/>
    <w:rsid w:val="003C7039"/>
    <w:rsid w:val="003E666D"/>
    <w:rsid w:val="00432AC3"/>
    <w:rsid w:val="00434F15"/>
    <w:rsid w:val="00435F45"/>
    <w:rsid w:val="00463E4B"/>
    <w:rsid w:val="004740E7"/>
    <w:rsid w:val="00494FD4"/>
    <w:rsid w:val="004A1686"/>
    <w:rsid w:val="004E756B"/>
    <w:rsid w:val="004F57C7"/>
    <w:rsid w:val="00512645"/>
    <w:rsid w:val="00550D6B"/>
    <w:rsid w:val="00557A94"/>
    <w:rsid w:val="0056042F"/>
    <w:rsid w:val="005A559B"/>
    <w:rsid w:val="005D7BAF"/>
    <w:rsid w:val="00605BDE"/>
    <w:rsid w:val="00620374"/>
    <w:rsid w:val="0063146D"/>
    <w:rsid w:val="00642492"/>
    <w:rsid w:val="00657F29"/>
    <w:rsid w:val="0066014C"/>
    <w:rsid w:val="0068321D"/>
    <w:rsid w:val="00684BB4"/>
    <w:rsid w:val="00687B54"/>
    <w:rsid w:val="006C7C17"/>
    <w:rsid w:val="006E488B"/>
    <w:rsid w:val="006E4F2E"/>
    <w:rsid w:val="00700D29"/>
    <w:rsid w:val="00701F2A"/>
    <w:rsid w:val="00712E8A"/>
    <w:rsid w:val="007177C2"/>
    <w:rsid w:val="0072077F"/>
    <w:rsid w:val="0074332B"/>
    <w:rsid w:val="00751853"/>
    <w:rsid w:val="0077386C"/>
    <w:rsid w:val="00786285"/>
    <w:rsid w:val="00792421"/>
    <w:rsid w:val="007C3519"/>
    <w:rsid w:val="007D053C"/>
    <w:rsid w:val="007D631B"/>
    <w:rsid w:val="00817C85"/>
    <w:rsid w:val="00822D05"/>
    <w:rsid w:val="0083032C"/>
    <w:rsid w:val="0083612D"/>
    <w:rsid w:val="008423BA"/>
    <w:rsid w:val="00861B5B"/>
    <w:rsid w:val="0086456D"/>
    <w:rsid w:val="00872293"/>
    <w:rsid w:val="008C2560"/>
    <w:rsid w:val="008D59A2"/>
    <w:rsid w:val="008E114F"/>
    <w:rsid w:val="008F3A17"/>
    <w:rsid w:val="00901C5E"/>
    <w:rsid w:val="009067C7"/>
    <w:rsid w:val="00931CE2"/>
    <w:rsid w:val="00931E23"/>
    <w:rsid w:val="00950253"/>
    <w:rsid w:val="009506EF"/>
    <w:rsid w:val="009840D5"/>
    <w:rsid w:val="009D1FDC"/>
    <w:rsid w:val="009E028B"/>
    <w:rsid w:val="009F7F40"/>
    <w:rsid w:val="00A13375"/>
    <w:rsid w:val="00A3353E"/>
    <w:rsid w:val="00A33BAE"/>
    <w:rsid w:val="00A377EB"/>
    <w:rsid w:val="00A75F58"/>
    <w:rsid w:val="00A7748B"/>
    <w:rsid w:val="00A861C4"/>
    <w:rsid w:val="00A96DD0"/>
    <w:rsid w:val="00AC7F2C"/>
    <w:rsid w:val="00AD0375"/>
    <w:rsid w:val="00AF01F5"/>
    <w:rsid w:val="00B8367E"/>
    <w:rsid w:val="00B96551"/>
    <w:rsid w:val="00BE6D34"/>
    <w:rsid w:val="00C0067E"/>
    <w:rsid w:val="00C12430"/>
    <w:rsid w:val="00C31C77"/>
    <w:rsid w:val="00C42028"/>
    <w:rsid w:val="00C63EFD"/>
    <w:rsid w:val="00C750FA"/>
    <w:rsid w:val="00C8246F"/>
    <w:rsid w:val="00CA547E"/>
    <w:rsid w:val="00CD23F4"/>
    <w:rsid w:val="00D22A93"/>
    <w:rsid w:val="00D246A3"/>
    <w:rsid w:val="00D32FC1"/>
    <w:rsid w:val="00D404F5"/>
    <w:rsid w:val="00D71352"/>
    <w:rsid w:val="00D81402"/>
    <w:rsid w:val="00D8152F"/>
    <w:rsid w:val="00D92B06"/>
    <w:rsid w:val="00D97897"/>
    <w:rsid w:val="00DA12E1"/>
    <w:rsid w:val="00DA3D5B"/>
    <w:rsid w:val="00DA3D6E"/>
    <w:rsid w:val="00DB7CFB"/>
    <w:rsid w:val="00DD756D"/>
    <w:rsid w:val="00DE01DC"/>
    <w:rsid w:val="00DF29AA"/>
    <w:rsid w:val="00E067F2"/>
    <w:rsid w:val="00E6398E"/>
    <w:rsid w:val="00E6594D"/>
    <w:rsid w:val="00E6719F"/>
    <w:rsid w:val="00E84F18"/>
    <w:rsid w:val="00EA4DB9"/>
    <w:rsid w:val="00EC011B"/>
    <w:rsid w:val="00ED72FF"/>
    <w:rsid w:val="00ED752B"/>
    <w:rsid w:val="00F05DC6"/>
    <w:rsid w:val="00F134EA"/>
    <w:rsid w:val="00F46EBC"/>
    <w:rsid w:val="00F52E07"/>
    <w:rsid w:val="00F70189"/>
    <w:rsid w:val="00F83734"/>
    <w:rsid w:val="00F948C9"/>
    <w:rsid w:val="00F96954"/>
    <w:rsid w:val="00FD0590"/>
    <w:rsid w:val="00FD30EA"/>
    <w:rsid w:val="00FF44BC"/>
    <w:rsid w:val="00FF56D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C2560"/>
    <w:rPr>
      <w:sz w:val="24"/>
      <w:lang w:eastAsia="en-US"/>
    </w:rPr>
  </w:style>
  <w:style w:type="paragraph" w:styleId="Otsikko1">
    <w:name w:val="heading 1"/>
    <w:basedOn w:val="Normaali"/>
    <w:next w:val="Normaali"/>
    <w:qFormat/>
    <w:rsid w:val="001A069F"/>
    <w:pPr>
      <w:keepNext/>
      <w:spacing w:before="240" w:after="60"/>
      <w:outlineLvl w:val="0"/>
    </w:pPr>
    <w:rPr>
      <w:b/>
      <w:bCs/>
      <w:kern w:val="32"/>
      <w:sz w:val="32"/>
      <w:szCs w:val="32"/>
    </w:rPr>
  </w:style>
  <w:style w:type="paragraph" w:styleId="Otsikko2">
    <w:name w:val="heading 2"/>
    <w:basedOn w:val="Normaali"/>
    <w:next w:val="Leipteksti"/>
    <w:qFormat/>
    <w:rsid w:val="008C2560"/>
    <w:pPr>
      <w:keepNext/>
      <w:keepLines/>
      <w:pBdr>
        <w:bottom w:val="single" w:sz="6" w:space="1" w:color="auto"/>
      </w:pBdr>
      <w:spacing w:after="60" w:line="240" w:lineRule="exact"/>
      <w:outlineLvl w:val="1"/>
    </w:pPr>
    <w:rPr>
      <w:rFonts w:ascii="Garamond" w:hAnsi="Garamond"/>
      <w:caps/>
      <w:spacing w:val="-5"/>
      <w:kern w:val="28"/>
      <w:sz w:val="28"/>
      <w:lang w:val="en-GB"/>
    </w:rPr>
  </w:style>
  <w:style w:type="paragraph" w:styleId="Otsikko4">
    <w:name w:val="heading 4"/>
    <w:basedOn w:val="Normaali"/>
    <w:next w:val="Normaali"/>
    <w:qFormat/>
    <w:rsid w:val="001A069F"/>
    <w:pPr>
      <w:keepNext/>
      <w:numPr>
        <w:ilvl w:val="3"/>
        <w:numId w:val="23"/>
      </w:numPr>
      <w:spacing w:before="240" w:after="60"/>
      <w:outlineLvl w:val="3"/>
    </w:pPr>
    <w:rPr>
      <w:b/>
      <w:bCs/>
      <w:sz w:val="28"/>
      <w:szCs w:val="28"/>
    </w:rPr>
  </w:style>
  <w:style w:type="paragraph" w:styleId="Otsikko5">
    <w:name w:val="heading 5"/>
    <w:basedOn w:val="Normaali"/>
    <w:next w:val="Normaali"/>
    <w:qFormat/>
    <w:rsid w:val="001A069F"/>
    <w:pPr>
      <w:numPr>
        <w:ilvl w:val="4"/>
        <w:numId w:val="23"/>
      </w:numPr>
      <w:spacing w:before="240" w:after="60"/>
      <w:outlineLvl w:val="4"/>
    </w:pPr>
    <w:rPr>
      <w:b/>
      <w:bCs/>
      <w:i/>
      <w:iCs/>
      <w:sz w:val="26"/>
      <w:szCs w:val="26"/>
    </w:rPr>
  </w:style>
  <w:style w:type="paragraph" w:styleId="Otsikko6">
    <w:name w:val="heading 6"/>
    <w:basedOn w:val="Normaali"/>
    <w:next w:val="Normaali"/>
    <w:qFormat/>
    <w:rsid w:val="001A069F"/>
    <w:pPr>
      <w:numPr>
        <w:ilvl w:val="5"/>
        <w:numId w:val="23"/>
      </w:numPr>
      <w:spacing w:before="240" w:after="60"/>
      <w:outlineLvl w:val="5"/>
    </w:pPr>
    <w:rPr>
      <w:b/>
      <w:bCs/>
      <w:sz w:val="22"/>
      <w:szCs w:val="22"/>
    </w:rPr>
  </w:style>
  <w:style w:type="paragraph" w:styleId="Otsikko7">
    <w:name w:val="heading 7"/>
    <w:basedOn w:val="Normaali"/>
    <w:next w:val="Normaali"/>
    <w:qFormat/>
    <w:rsid w:val="001A069F"/>
    <w:pPr>
      <w:numPr>
        <w:ilvl w:val="6"/>
        <w:numId w:val="23"/>
      </w:numPr>
      <w:spacing w:before="240" w:after="60"/>
      <w:outlineLvl w:val="6"/>
    </w:pPr>
    <w:rPr>
      <w:szCs w:val="24"/>
    </w:rPr>
  </w:style>
  <w:style w:type="paragraph" w:styleId="Otsikko8">
    <w:name w:val="heading 8"/>
    <w:basedOn w:val="Normaali"/>
    <w:next w:val="Normaali"/>
    <w:qFormat/>
    <w:rsid w:val="001A069F"/>
    <w:pPr>
      <w:numPr>
        <w:ilvl w:val="7"/>
        <w:numId w:val="23"/>
      </w:numPr>
      <w:spacing w:before="240" w:after="60"/>
      <w:outlineLvl w:val="7"/>
    </w:pPr>
    <w:rPr>
      <w:i/>
      <w:iCs/>
      <w:szCs w:val="24"/>
    </w:rPr>
  </w:style>
  <w:style w:type="paragraph" w:styleId="Otsikko9">
    <w:name w:val="heading 9"/>
    <w:basedOn w:val="Normaali"/>
    <w:next w:val="Normaali"/>
    <w:qFormat/>
    <w:rsid w:val="001A069F"/>
    <w:pPr>
      <w:numPr>
        <w:ilvl w:val="8"/>
        <w:numId w:val="23"/>
      </w:numPr>
      <w:spacing w:before="240" w:after="60"/>
      <w:outlineLvl w:val="8"/>
    </w:pPr>
    <w:rPr>
      <w:rFonts w:ascii="Arial" w:hAnsi="Arial" w:cs="Arial"/>
      <w:sz w:val="22"/>
      <w:szCs w:val="22"/>
    </w:rPr>
  </w:style>
  <w:style w:type="character" w:default="1" w:styleId="Kappaleenoletusfontti">
    <w:name w:val="Default Paragraph Font"/>
    <w:semiHidden/>
    <w:rsid w:val="001A069F"/>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rsid w:val="001A069F"/>
  </w:style>
  <w:style w:type="paragraph" w:styleId="Sisluet1">
    <w:name w:val="toc 1"/>
    <w:basedOn w:val="Normaali"/>
    <w:next w:val="Normaali"/>
    <w:semiHidden/>
    <w:rsid w:val="001A069F"/>
    <w:pPr>
      <w:tabs>
        <w:tab w:val="right" w:pos="9639"/>
      </w:tabs>
      <w:spacing w:before="240"/>
      <w:ind w:left="1298" w:right="851" w:hanging="1298"/>
    </w:pPr>
    <w:rPr>
      <w:caps/>
    </w:rPr>
  </w:style>
  <w:style w:type="paragraph" w:styleId="Seliteteksti">
    <w:name w:val="Balloon Text"/>
    <w:basedOn w:val="Normaali"/>
    <w:semiHidden/>
    <w:rsid w:val="001A069F"/>
    <w:rPr>
      <w:rFonts w:cs="Tahoma"/>
      <w:sz w:val="16"/>
      <w:szCs w:val="16"/>
    </w:rPr>
  </w:style>
  <w:style w:type="paragraph" w:styleId="Makroteksti">
    <w:name w:val="macro"/>
    <w:semiHidden/>
    <w:rsid w:val="001A06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styleId="Sivunumero">
    <w:name w:val="page number"/>
    <w:basedOn w:val="Kappaleenoletusfontti"/>
    <w:rsid w:val="00605BDE"/>
  </w:style>
  <w:style w:type="paragraph" w:styleId="Yltunniste">
    <w:name w:val="header"/>
    <w:basedOn w:val="Normaali"/>
    <w:rsid w:val="00BE6D34"/>
    <w:pPr>
      <w:tabs>
        <w:tab w:val="center" w:pos="4819"/>
        <w:tab w:val="right" w:pos="9638"/>
      </w:tabs>
    </w:pPr>
  </w:style>
  <w:style w:type="paragraph" w:styleId="Alatunniste">
    <w:name w:val="footer"/>
    <w:basedOn w:val="Normaali"/>
    <w:rsid w:val="00BE6D34"/>
    <w:pPr>
      <w:tabs>
        <w:tab w:val="center" w:pos="4819"/>
        <w:tab w:val="right" w:pos="9638"/>
      </w:tabs>
    </w:pPr>
  </w:style>
  <w:style w:type="paragraph" w:customStyle="1" w:styleId="VMAlatunniste">
    <w:name w:val="VM_Alatunniste"/>
    <w:rsid w:val="001A069F"/>
    <w:rPr>
      <w:rFonts w:cs="Arial"/>
      <w:sz w:val="16"/>
      <w:szCs w:val="24"/>
    </w:rPr>
  </w:style>
  <w:style w:type="paragraph" w:customStyle="1" w:styleId="VMRiippuva">
    <w:name w:val="VM_Riippuva"/>
    <w:basedOn w:val="VMNormaaliSisentmtn"/>
    <w:next w:val="VMleipteksti"/>
    <w:rsid w:val="001A069F"/>
    <w:pPr>
      <w:ind w:left="2608" w:hanging="2608"/>
    </w:pPr>
  </w:style>
  <w:style w:type="paragraph" w:customStyle="1" w:styleId="VMNormaaliSisentmtn">
    <w:name w:val="VM_Normaali_Sisentämätön"/>
    <w:rsid w:val="001A069F"/>
    <w:rPr>
      <w:sz w:val="24"/>
    </w:rPr>
  </w:style>
  <w:style w:type="paragraph" w:customStyle="1" w:styleId="VMleipteksti">
    <w:name w:val="VM_leipäteksti"/>
    <w:basedOn w:val="VMNormaaliSisentmtn"/>
    <w:rsid w:val="001A069F"/>
    <w:pPr>
      <w:ind w:left="2608"/>
    </w:pPr>
    <w:rPr>
      <w:szCs w:val="24"/>
    </w:rPr>
  </w:style>
  <w:style w:type="paragraph" w:customStyle="1" w:styleId="VMLuettelonkappaletyyppi">
    <w:name w:val="VM_Luettelon kappaletyyppi"/>
    <w:basedOn w:val="VMNormaaliSisentmtn"/>
    <w:rsid w:val="001A069F"/>
    <w:pPr>
      <w:numPr>
        <w:numId w:val="16"/>
      </w:numPr>
    </w:pPr>
    <w:rPr>
      <w:szCs w:val="24"/>
    </w:rPr>
  </w:style>
  <w:style w:type="paragraph" w:customStyle="1" w:styleId="VMOtsikko1">
    <w:name w:val="VM_Otsikko 1"/>
    <w:next w:val="VMleipteksti"/>
    <w:rsid w:val="001A069F"/>
    <w:pPr>
      <w:keepNext/>
      <w:spacing w:before="320" w:after="200"/>
      <w:outlineLvl w:val="0"/>
    </w:pPr>
    <w:rPr>
      <w:b/>
      <w:bCs/>
      <w:kern w:val="32"/>
      <w:sz w:val="26"/>
      <w:szCs w:val="32"/>
    </w:rPr>
  </w:style>
  <w:style w:type="paragraph" w:customStyle="1" w:styleId="VMAsiakirjanidver">
    <w:name w:val="VM_Asiakirjan id&amp;ver"/>
    <w:rsid w:val="001A069F"/>
    <w:rPr>
      <w:sz w:val="14"/>
    </w:rPr>
  </w:style>
  <w:style w:type="paragraph" w:customStyle="1" w:styleId="VMYltunniste">
    <w:name w:val="VM_Ylätunniste"/>
    <w:rsid w:val="001A069F"/>
    <w:pPr>
      <w:tabs>
        <w:tab w:val="left" w:pos="1304"/>
        <w:tab w:val="left" w:pos="2608"/>
        <w:tab w:val="left" w:pos="3912"/>
        <w:tab w:val="left" w:pos="5216"/>
        <w:tab w:val="left" w:pos="6521"/>
        <w:tab w:val="left" w:pos="7825"/>
        <w:tab w:val="left" w:pos="9129"/>
      </w:tabs>
    </w:pPr>
    <w:rPr>
      <w:sz w:val="24"/>
      <w:szCs w:val="24"/>
    </w:rPr>
  </w:style>
  <w:style w:type="paragraph" w:customStyle="1" w:styleId="VMOtsikko2">
    <w:name w:val="VM_Otsikko 2"/>
    <w:next w:val="VMleipteksti"/>
    <w:rsid w:val="001A069F"/>
    <w:pPr>
      <w:spacing w:before="320" w:after="200"/>
    </w:pPr>
    <w:rPr>
      <w:b/>
      <w:sz w:val="24"/>
    </w:rPr>
  </w:style>
  <w:style w:type="paragraph" w:customStyle="1" w:styleId="VMAsiakohta">
    <w:name w:val="VM_Asiakohta"/>
    <w:basedOn w:val="VMNormaaliSisentmtn"/>
    <w:next w:val="VMleipteksti"/>
    <w:rsid w:val="001A069F"/>
    <w:pPr>
      <w:numPr>
        <w:numId w:val="21"/>
      </w:numPr>
      <w:spacing w:before="240" w:after="240"/>
    </w:pPr>
  </w:style>
  <w:style w:type="paragraph" w:customStyle="1" w:styleId="VMOtsikko3">
    <w:name w:val="VM_Otsikko 3"/>
    <w:next w:val="VMleipteksti"/>
    <w:rsid w:val="001A069F"/>
    <w:pPr>
      <w:spacing w:before="320" w:after="200"/>
    </w:pPr>
    <w:rPr>
      <w:i/>
      <w:sz w:val="24"/>
    </w:rPr>
  </w:style>
  <w:style w:type="paragraph" w:customStyle="1" w:styleId="VMluettelonumeroin">
    <w:name w:val="VM_luettelo_numeroin"/>
    <w:basedOn w:val="VMNormaaliSisentmtn"/>
    <w:rsid w:val="001A069F"/>
    <w:pPr>
      <w:numPr>
        <w:numId w:val="23"/>
      </w:numPr>
    </w:pPr>
  </w:style>
  <w:style w:type="paragraph" w:customStyle="1" w:styleId="VMOtsikkonum1">
    <w:name w:val="VM_Otsikko_num 1"/>
    <w:next w:val="VMleipteksti"/>
    <w:rsid w:val="001A069F"/>
    <w:pPr>
      <w:numPr>
        <w:numId w:val="24"/>
      </w:numPr>
      <w:spacing w:before="320" w:after="200"/>
    </w:pPr>
    <w:rPr>
      <w:b/>
      <w:sz w:val="26"/>
    </w:rPr>
  </w:style>
  <w:style w:type="paragraph" w:customStyle="1" w:styleId="VMOtsikkonum2">
    <w:name w:val="VM_Otsikko_num 2"/>
    <w:next w:val="VMleipteksti"/>
    <w:rsid w:val="001A069F"/>
    <w:pPr>
      <w:numPr>
        <w:ilvl w:val="1"/>
        <w:numId w:val="25"/>
      </w:numPr>
      <w:spacing w:before="320" w:after="200"/>
      <w:ind w:left="1151" w:hanging="1151"/>
    </w:pPr>
    <w:rPr>
      <w:b/>
      <w:sz w:val="24"/>
    </w:rPr>
  </w:style>
  <w:style w:type="paragraph" w:customStyle="1" w:styleId="VMOtsikkonum3">
    <w:name w:val="VM_Otsikko_num 3"/>
    <w:next w:val="VMleipteksti"/>
    <w:rsid w:val="001A069F"/>
    <w:pPr>
      <w:numPr>
        <w:ilvl w:val="2"/>
        <w:numId w:val="26"/>
      </w:numPr>
      <w:spacing w:before="320" w:after="200"/>
      <w:ind w:left="1582" w:hanging="1582"/>
    </w:pPr>
    <w:rPr>
      <w:i/>
      <w:sz w:val="24"/>
    </w:rPr>
  </w:style>
  <w:style w:type="paragraph" w:customStyle="1" w:styleId="VMmuistioleipteksti">
    <w:name w:val="VM_muistio_leipäteksti"/>
    <w:basedOn w:val="VMNormaaliSisentmtn"/>
    <w:rsid w:val="001A069F"/>
    <w:pPr>
      <w:ind w:left="1304"/>
    </w:pPr>
  </w:style>
  <w:style w:type="table" w:styleId="TaulukkoRuudukko">
    <w:name w:val="Table Grid"/>
    <w:basedOn w:val="Normaalitaulukko"/>
    <w:rsid w:val="00A86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ipteksti">
    <w:name w:val="Body Text"/>
    <w:basedOn w:val="Normaali"/>
    <w:rsid w:val="008C2560"/>
    <w:pPr>
      <w:spacing w:after="240" w:line="240" w:lineRule="atLeast"/>
    </w:pPr>
    <w:rPr>
      <w:rFonts w:ascii="Garamond" w:hAnsi="Garamond"/>
      <w:spacing w:val="-5"/>
      <w:lang w:val="en-GB"/>
    </w:rPr>
  </w:style>
  <w:style w:type="paragraph" w:customStyle="1" w:styleId="BlockQuotation">
    <w:name w:val="Block Quotation"/>
    <w:basedOn w:val="Leipteksti"/>
    <w:rsid w:val="008C2560"/>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Numeroituluettelo">
    <w:name w:val="List Number"/>
    <w:basedOn w:val="Luettelo"/>
    <w:rsid w:val="008C2560"/>
    <w:pPr>
      <w:spacing w:after="240" w:line="240" w:lineRule="atLeast"/>
      <w:ind w:left="0" w:firstLine="0"/>
    </w:pPr>
    <w:rPr>
      <w:rFonts w:ascii="Garamond" w:hAnsi="Garamond"/>
      <w:spacing w:val="-5"/>
      <w:lang w:val="en-GB"/>
    </w:rPr>
  </w:style>
  <w:style w:type="paragraph" w:styleId="Luettelo">
    <w:name w:val="List"/>
    <w:basedOn w:val="Normaali"/>
    <w:rsid w:val="008C2560"/>
    <w:pPr>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m.f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r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Tweb.dot</Template>
  <TotalTime>1</TotalTime>
  <Pages>3</Pages>
  <Words>751</Words>
  <Characters>6086</Characters>
  <Application>Microsoft Office Word</Application>
  <DocSecurity>12</DocSecurity>
  <Lines>50</Lines>
  <Paragraphs>13</Paragraphs>
  <ScaleCrop>false</ScaleCrop>
  <HeadingPairs>
    <vt:vector size="2" baseType="variant">
      <vt:variant>
        <vt:lpstr>Otsikko</vt:lpstr>
      </vt:variant>
      <vt:variant>
        <vt:i4>1</vt:i4>
      </vt:variant>
    </vt:vector>
  </HeadingPairs>
  <TitlesOfParts>
    <vt:vector size="1" baseType="lpstr">
      <vt:lpstr>VM</vt:lpstr>
    </vt:vector>
  </TitlesOfParts>
  <Company>VIP</Company>
  <LinksUpToDate>false</LinksUpToDate>
  <CharactersWithSpaces>6824</CharactersWithSpaces>
  <SharedDoc>false</SharedDoc>
  <HLinks>
    <vt:vector size="12" baseType="variant">
      <vt:variant>
        <vt:i4>1704027</vt:i4>
      </vt:variant>
      <vt:variant>
        <vt:i4>3</vt:i4>
      </vt:variant>
      <vt:variant>
        <vt:i4>0</vt:i4>
      </vt:variant>
      <vt:variant>
        <vt:i4>5</vt:i4>
      </vt:variant>
      <vt:variant>
        <vt:lpwstr>http://www.vm.fi/</vt:lpwstr>
      </vt:variant>
      <vt:variant>
        <vt:lpwstr/>
      </vt:variant>
      <vt:variant>
        <vt:i4>1704027</vt:i4>
      </vt:variant>
      <vt:variant>
        <vt:i4>0</vt:i4>
      </vt:variant>
      <vt:variant>
        <vt:i4>0</vt:i4>
      </vt:variant>
      <vt:variant>
        <vt:i4>5</vt:i4>
      </vt:variant>
      <vt:variant>
        <vt:lpwstr>http://www.vm.fi/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dc:title>
  <dc:subject>Tweb asiakirjamalli</dc:subject>
  <dc:creator>Triplan</dc:creator>
  <cp:lastModifiedBy>vminnane</cp:lastModifiedBy>
  <cp:revision>2</cp:revision>
  <cp:lastPrinted>2009-04-02T12:24:00Z</cp:lastPrinted>
  <dcterms:created xsi:type="dcterms:W3CDTF">2015-01-23T13:55:00Z</dcterms:created>
  <dcterms:modified xsi:type="dcterms:W3CDTF">2015-01-23T13:55:00Z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Valtion viraston ja laitoksen sisäinen valvonta ja riskienhallinta - Tiiviistetty saate</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Holmberg Jan</vt:lpwstr>
  </property>
  <property fmtid="{D5CDD505-2E9C-101B-9397-08002B2CF9AE}" pid="10" name="tweb_doc_publisher">
    <vt:lpwstr>Valtiovarainministeriö/Valtiovarain controller -toiminto/Tarkastusviranomaisyksi</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Saatemuistio sisäisen valvonnan ja riskienhallinnan arvioimiseksi valtion virastossa ja laitoksessa. Saatemuistio liittyy sisäisen valvonnan ja riskienhallinnan suppeaan arviointikehikkoon, joka on laadittu sisäisen tarkastuksen jaostossa talvella 2009.</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02.04.2009</vt:lpwstr>
  </property>
  <property fmtid="{D5CDD505-2E9C-101B-9397-08002B2CF9AE}" pid="18" name="tweb_doc_modified">
    <vt:lpwstr>02.04.2009</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99565</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3</vt:lpwstr>
  </property>
  <property fmtid="{D5CDD505-2E9C-101B-9397-08002B2CF9AE}" pid="37" name="tweb_user_name">
    <vt:lpwstr>Holmberg Jan</vt:lpwstr>
  </property>
  <property fmtid="{D5CDD505-2E9C-101B-9397-08002B2CF9AE}" pid="38" name="tweb_user_surname">
    <vt:lpwstr>Holmberg</vt:lpwstr>
  </property>
  <property fmtid="{D5CDD505-2E9C-101B-9397-08002B2CF9AE}" pid="39" name="tweb_user_givenname">
    <vt:lpwstr>Jan</vt:lpwstr>
  </property>
  <property fmtid="{D5CDD505-2E9C-101B-9397-08002B2CF9AE}" pid="40" name="tweb_user_title">
    <vt:lpwstr>Finanssineuvos</vt:lpwstr>
  </property>
  <property fmtid="{D5CDD505-2E9C-101B-9397-08002B2CF9AE}" pid="41" name="tweb_user_telephonenumber">
    <vt:lpwstr>+358 9 160 32567</vt:lpwstr>
  </property>
  <property fmtid="{D5CDD505-2E9C-101B-9397-08002B2CF9AE}" pid="42" name="tweb_user_facsimiletelephonenumber">
    <vt:lpwstr/>
  </property>
  <property fmtid="{D5CDD505-2E9C-101B-9397-08002B2CF9AE}" pid="43" name="tweb_user_rfc822mailbox">
    <vt:lpwstr>jan.holmberg@vm.fi</vt:lpwstr>
  </property>
  <property fmtid="{D5CDD505-2E9C-101B-9397-08002B2CF9AE}" pid="44" name="tweb_user_roomnumber">
    <vt:lpwstr/>
  </property>
  <property fmtid="{D5CDD505-2E9C-101B-9397-08002B2CF9AE}" pid="45" name="tweb_user_organization">
    <vt:lpwstr>Valtiovarainministeriö</vt:lpwstr>
  </property>
  <property fmtid="{D5CDD505-2E9C-101B-9397-08002B2CF9AE}" pid="46" name="tweb_user_department">
    <vt:lpwstr>Valtiovarain controller -toiminto</vt:lpwstr>
  </property>
  <property fmtid="{D5CDD505-2E9C-101B-9397-08002B2CF9AE}" pid="47" name="tweb_user_group">
    <vt:lpwstr>Tarkastusviranomaisyksikkö</vt:lpwstr>
  </property>
  <property fmtid="{D5CDD505-2E9C-101B-9397-08002B2CF9AE}" pid="48" name="tweb_user_postaladdress">
    <vt:lpwstr>PRE&gt;OUTPUT class=topoutputheader&gt;Snellmaninkatu 3, 00170 HELSINKI/OUTPUT&gt;/PRE&gt;</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Muistio</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street">
    <vt:lpwstr> </vt:lpwstr>
  </property>
  <property fmtid="{D5CDD505-2E9C-101B-9397-08002B2CF9AE}" pid="59" name="tweb_doc_agent_postcode">
    <vt:lpwstr> </vt:lpwstr>
  </property>
  <property fmtid="{D5CDD505-2E9C-101B-9397-08002B2CF9AE}" pid="60" name="tweb_doc_agent_city">
    <vt:lpwstr> </vt:lpwstr>
  </property>
  <property fmtid="{D5CDD505-2E9C-101B-9397-08002B2CF9AE}" pid="61" name="tweb_doc_agent_telephone">
    <vt:lpwstr> </vt:lpwstr>
  </property>
  <property fmtid="{D5CDD505-2E9C-101B-9397-08002B2CF9AE}" pid="62" name="tweb_doc_agent_telefax">
    <vt:lpwstr>Osapuoli, fax</vt:lpwstr>
  </property>
  <property fmtid="{D5CDD505-2E9C-101B-9397-08002B2CF9AE}" pid="63" name="tweb_doc_agent_email">
    <vt:lpwstr> </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presenter">
    <vt:lpwstr/>
  </property>
  <property fmtid="{D5CDD505-2E9C-101B-9397-08002B2CF9AE}" pid="71" name="tweb_doc_solver">
    <vt:lpwstr/>
  </property>
  <property fmtid="{D5CDD505-2E9C-101B-9397-08002B2CF9AE}" pid="72" name="tweb_doc_otherid">
    <vt:lpwstr/>
  </property>
  <property fmtid="{D5CDD505-2E9C-101B-9397-08002B2CF9AE}" pid="73" name="tweb_doc_deadline">
    <vt:lpwstr/>
  </property>
  <property fmtid="{D5CDD505-2E9C-101B-9397-08002B2CF9AE}" pid="74" name="tweb_doc_mamiversion">
    <vt:lpwstr>0.2</vt:lpwstr>
  </property>
  <property fmtid="{D5CDD505-2E9C-101B-9397-08002B2CF9AE}" pid="75" name="tweb_doc_owner">
    <vt:lpwstr>Holmberg Jan</vt:lpwstr>
  </property>
  <property fmtid="{D5CDD505-2E9C-101B-9397-08002B2CF9AE}" pid="76" name="tweb_doc_typecode">
    <vt:lpwstr>9999.41</vt:lpwstr>
  </property>
  <property fmtid="{D5CDD505-2E9C-101B-9397-08002B2CF9AE}" pid="77" name="tweb_doc_securityperiodstart">
    <vt:lpwstr/>
  </property>
  <property fmtid="{D5CDD505-2E9C-101B-9397-08002B2CF9AE}" pid="78" name="tweb_doc_xsubjectlist">
    <vt:lpwstr>arviointi /VM-asiasanasto, riskienhallinta /VM-asiasanasto</vt:lpwstr>
  </property>
  <property fmtid="{D5CDD505-2E9C-101B-9397-08002B2CF9AE}" pid="79" name="TwebKey">
    <vt:lpwstr>2e47d0eb199d66b75a5ba83b4ae0e189#vm.mahti.vn.fi!/TWeb/toaxfront!80!0</vt:lpwstr>
  </property>
</Properties>
</file>