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Mtunniste"/>
        <w:tblpPr w:leftFromText="142" w:rightFromText="142" w:vertAnchor="page" w:horzAnchor="page" w:tblpX="5955" w:tblpY="710"/>
        <w:tblW w:w="0" w:type="auto"/>
        <w:tblLayout w:type="fixed"/>
        <w:tblLook w:val="04A0" w:firstRow="1" w:lastRow="0" w:firstColumn="1" w:lastColumn="0" w:noHBand="0" w:noVBand="1"/>
        <w:tblCaption w:val="Ohje"/>
        <w:tblDescription w:val="Ohje"/>
      </w:tblPr>
      <w:tblGrid>
        <w:gridCol w:w="2642"/>
        <w:gridCol w:w="2747"/>
      </w:tblGrid>
      <w:tr w:rsidR="00FE6D00" w:rsidRPr="002F6A45" w14:paraId="613EDF0D" w14:textId="77777777" w:rsidTr="00CA2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12"/>
          <w:tblHeader/>
        </w:trPr>
        <w:tc>
          <w:tcPr>
            <w:tcW w:w="2642" w:type="dxa"/>
          </w:tcPr>
          <w:p w14:paraId="4D8452EC" w14:textId="77777777" w:rsidR="00FE6D00" w:rsidRPr="002F6A45" w:rsidRDefault="00FE6D00" w:rsidP="002D06E8">
            <w:pPr>
              <w:rPr>
                <w:b w:val="0"/>
                <w:bCs/>
                <w:szCs w:val="21"/>
              </w:rPr>
            </w:pPr>
            <w:r w:rsidRPr="002F6A45">
              <w:rPr>
                <w:rStyle w:val="Voimakas"/>
                <w:szCs w:val="21"/>
              </w:rPr>
              <w:t>Ohje/</w:t>
            </w:r>
            <w:proofErr w:type="spellStart"/>
            <w:r w:rsidRPr="002F6A45">
              <w:rPr>
                <w:rStyle w:val="Voimakas"/>
                <w:szCs w:val="21"/>
              </w:rPr>
              <w:t>Anvisning</w:t>
            </w:r>
            <w:proofErr w:type="spellEnd"/>
          </w:p>
        </w:tc>
        <w:tc>
          <w:tcPr>
            <w:tcW w:w="2747" w:type="dxa"/>
          </w:tcPr>
          <w:p w14:paraId="686E0EE9" w14:textId="77777777" w:rsidR="00FE6D00" w:rsidRPr="002F6A45" w:rsidRDefault="00FE6D00" w:rsidP="002D06E8">
            <w:pPr>
              <w:rPr>
                <w:szCs w:val="21"/>
              </w:rPr>
            </w:pPr>
          </w:p>
        </w:tc>
      </w:tr>
      <w:tr w:rsidR="00796316" w:rsidRPr="002F6A45" w14:paraId="047B7C65" w14:textId="77777777" w:rsidTr="00CA204E">
        <w:trPr>
          <w:gridAfter w:val="1"/>
          <w:wAfter w:w="2747" w:type="dxa"/>
          <w:trHeight w:hRule="exact" w:val="312"/>
        </w:trPr>
        <w:tc>
          <w:tcPr>
            <w:tcW w:w="2642" w:type="dxa"/>
          </w:tcPr>
          <w:p w14:paraId="43FFF0D4" w14:textId="77777777" w:rsidR="00796316" w:rsidRPr="002F6A45" w:rsidRDefault="00796316" w:rsidP="002D06E8">
            <w:pPr>
              <w:rPr>
                <w:rStyle w:val="Voimakas"/>
                <w:szCs w:val="21"/>
              </w:rPr>
            </w:pPr>
          </w:p>
        </w:tc>
      </w:tr>
      <w:tr w:rsidR="00796316" w:rsidRPr="002F6A45" w14:paraId="62D8E7C6" w14:textId="77777777" w:rsidTr="00CA204E">
        <w:trPr>
          <w:gridAfter w:val="1"/>
          <w:wAfter w:w="2747" w:type="dxa"/>
          <w:trHeight w:hRule="exact" w:val="312"/>
        </w:trPr>
        <w:tc>
          <w:tcPr>
            <w:tcW w:w="2642" w:type="dxa"/>
          </w:tcPr>
          <w:p w14:paraId="105FE372" w14:textId="77777777" w:rsidR="00796316" w:rsidRPr="002F6A45" w:rsidRDefault="00796316" w:rsidP="002D06E8">
            <w:pPr>
              <w:rPr>
                <w:szCs w:val="21"/>
              </w:rPr>
            </w:pPr>
          </w:p>
        </w:tc>
      </w:tr>
      <w:tr w:rsidR="00796316" w:rsidRPr="002F6A45" w14:paraId="633C5C39" w14:textId="77777777" w:rsidTr="00CA204E">
        <w:trPr>
          <w:gridAfter w:val="1"/>
          <w:wAfter w:w="2747" w:type="dxa"/>
          <w:trHeight w:hRule="exact" w:val="312"/>
        </w:trPr>
        <w:tc>
          <w:tcPr>
            <w:tcW w:w="2642" w:type="dxa"/>
          </w:tcPr>
          <w:sdt>
            <w:sdtPr>
              <w:rPr>
                <w:rFonts w:eastAsiaTheme="majorEastAsia"/>
                <w:b/>
                <w:bCs/>
                <w:szCs w:val="21"/>
              </w:rPr>
              <w:id w:val="1501084050"/>
              <w:placeholder>
                <w:docPart w:val="67BBAB844E7D402F8D025EA1EBBB7139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6-03-03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p w14:paraId="364091E3" w14:textId="090937E6" w:rsidR="00796316" w:rsidRPr="002F6A45" w:rsidRDefault="00796316" w:rsidP="002D06E8">
                <w:pPr>
                  <w:rPr>
                    <w:rFonts w:eastAsiaTheme="majorEastAsia"/>
                    <w:szCs w:val="21"/>
                  </w:rPr>
                </w:pPr>
                <w:r w:rsidRPr="002F6A45">
                  <w:rPr>
                    <w:rFonts w:eastAsiaTheme="majorEastAsia"/>
                    <w:szCs w:val="21"/>
                  </w:rPr>
                  <w:t>3.3.2026</w:t>
                </w:r>
              </w:p>
            </w:sdtContent>
          </w:sdt>
        </w:tc>
      </w:tr>
    </w:tbl>
    <w:p w14:paraId="4CF8891C" w14:textId="77777777" w:rsidR="00334AC8" w:rsidRPr="002F6A45" w:rsidRDefault="00334AC8" w:rsidP="00334AC8">
      <w:pPr>
        <w:pStyle w:val="Otsikko"/>
        <w:rPr>
          <w:rFonts w:asciiTheme="minorHAnsi" w:hAnsiTheme="minorHAnsi" w:cstheme="minorHAnsi"/>
          <w:sz w:val="21"/>
          <w:szCs w:val="21"/>
        </w:rPr>
      </w:pPr>
      <w:bookmarkStart w:id="0" w:name="_Hlk39824618"/>
    </w:p>
    <w:p w14:paraId="62BC1197" w14:textId="25B2872D" w:rsidR="00DC2141" w:rsidRPr="002F6A45" w:rsidRDefault="00DC2141" w:rsidP="00334AC8">
      <w:pPr>
        <w:pStyle w:val="Otsikko"/>
        <w:rPr>
          <w:rFonts w:asciiTheme="minorHAnsi" w:hAnsiTheme="minorHAnsi" w:cstheme="minorHAnsi"/>
          <w:sz w:val="21"/>
          <w:szCs w:val="21"/>
        </w:rPr>
      </w:pPr>
      <w:r w:rsidRPr="002F6A45">
        <w:rPr>
          <w:rFonts w:asciiTheme="minorHAnsi" w:hAnsiTheme="minorHAnsi" w:cstheme="minorHAnsi"/>
          <w:sz w:val="21"/>
          <w:szCs w:val="21"/>
        </w:rPr>
        <w:t>Rahoitushaun ohje hakijoille – Tekoälyinvestointiohjelma 2026–2028</w:t>
      </w:r>
    </w:p>
    <w:p w14:paraId="53624898" w14:textId="77777777" w:rsidR="00B96766" w:rsidRPr="002F6A45" w:rsidRDefault="001E58F8" w:rsidP="00B96766">
      <w:pPr>
        <w:pStyle w:val="Otsikko1"/>
        <w:numPr>
          <w:ilvl w:val="0"/>
          <w:numId w:val="0"/>
        </w:numPr>
        <w:rPr>
          <w:rFonts w:asciiTheme="minorHAnsi" w:eastAsiaTheme="minorHAnsi" w:hAnsiTheme="minorHAnsi" w:cstheme="minorHAnsi"/>
          <w:b w:val="0"/>
          <w:bCs w:val="0"/>
          <w:szCs w:val="21"/>
        </w:rPr>
      </w:pPr>
      <w:r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>Valtiovarainministeriö käynnistää v</w:t>
      </w:r>
      <w:r w:rsidR="000E122D"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>altionhallinnon tekoälyinvestointiohjelman</w:t>
      </w:r>
      <w:r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>, jonka</w:t>
      </w:r>
      <w:r w:rsidR="000E122D"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 xml:space="preserve"> tarkoituksena on vauhdittaa tekoälymuutosta valtionhallinnossa ja tukea hankkeita, jotka tuottavat mitattavaa tuottavuutta sekä pysyviä kustannussäästöjä. </w:t>
      </w:r>
      <w:r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 xml:space="preserve">Rahoitusta </w:t>
      </w:r>
      <w:proofErr w:type="gramStart"/>
      <w:r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>on käytettävissä 10 miljoonaa euroa</w:t>
      </w:r>
      <w:r w:rsidR="00B96766" w:rsidRPr="002F6A45">
        <w:rPr>
          <w:rFonts w:asciiTheme="minorHAnsi" w:hAnsiTheme="minorHAnsi" w:cstheme="minorHAnsi"/>
          <w:szCs w:val="21"/>
        </w:rPr>
        <w:t xml:space="preserve"> </w:t>
      </w:r>
      <w:r w:rsidR="00B96766"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>Rahoituksella tuetaan</w:t>
      </w:r>
      <w:proofErr w:type="gramEnd"/>
      <w:r w:rsidR="00B96766"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 xml:space="preserve"> tekoälyagentteihin ja automaatioon perustuvia ratkaisuja, jotka uudistavat toimintatapoja ja tehostavat hallinnon prosesseja.</w:t>
      </w:r>
    </w:p>
    <w:p w14:paraId="18CC6E5A" w14:textId="34E86B1F" w:rsidR="000E122D" w:rsidRPr="002F6A45" w:rsidRDefault="000E122D" w:rsidP="00B96766">
      <w:pPr>
        <w:pStyle w:val="Otsikko1"/>
        <w:numPr>
          <w:ilvl w:val="0"/>
          <w:numId w:val="0"/>
        </w:numPr>
        <w:rPr>
          <w:rFonts w:asciiTheme="minorHAnsi" w:hAnsiTheme="minorHAnsi" w:cstheme="minorHAnsi"/>
          <w:szCs w:val="21"/>
        </w:rPr>
      </w:pPr>
      <w:r w:rsidRPr="002F6A45">
        <w:rPr>
          <w:rFonts w:asciiTheme="minorHAnsi" w:hAnsiTheme="minorHAnsi" w:cstheme="minorHAnsi"/>
          <w:szCs w:val="21"/>
        </w:rPr>
        <w:t>Hakukelpoisuus</w:t>
      </w:r>
    </w:p>
    <w:p w14:paraId="6E6984BA" w14:textId="47C421D3" w:rsidR="00B96766" w:rsidRPr="002F6A45" w:rsidRDefault="00B96766" w:rsidP="002F6A45">
      <w:pPr>
        <w:pStyle w:val="Otsikko1"/>
        <w:numPr>
          <w:ilvl w:val="0"/>
          <w:numId w:val="0"/>
        </w:numPr>
        <w:spacing w:before="0"/>
        <w:ind w:left="397" w:hanging="397"/>
        <w:rPr>
          <w:rFonts w:asciiTheme="minorHAnsi" w:eastAsiaTheme="minorHAnsi" w:hAnsiTheme="minorHAnsi" w:cstheme="minorHAnsi"/>
          <w:b w:val="0"/>
          <w:bCs w:val="0"/>
          <w:szCs w:val="21"/>
        </w:rPr>
      </w:pPr>
      <w:r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>Rahoitusta voivat hakea seuraavat valtionhallinnon organisaatiot:</w:t>
      </w:r>
    </w:p>
    <w:p w14:paraId="6115B760" w14:textId="77777777" w:rsidR="00B96766" w:rsidRPr="002F6A45" w:rsidRDefault="00B96766" w:rsidP="00B96766">
      <w:pPr>
        <w:pStyle w:val="Leipteksti"/>
        <w:numPr>
          <w:ilvl w:val="0"/>
          <w:numId w:val="32"/>
        </w:numPr>
        <w:rPr>
          <w:szCs w:val="21"/>
        </w:rPr>
      </w:pPr>
      <w:r w:rsidRPr="002F6A45">
        <w:rPr>
          <w:szCs w:val="21"/>
        </w:rPr>
        <w:t>ministeriöt</w:t>
      </w:r>
    </w:p>
    <w:p w14:paraId="1928B59E" w14:textId="77777777" w:rsidR="00B96766" w:rsidRPr="002F6A45" w:rsidRDefault="00B96766" w:rsidP="00B96766">
      <w:pPr>
        <w:pStyle w:val="Leipteksti"/>
        <w:numPr>
          <w:ilvl w:val="0"/>
          <w:numId w:val="32"/>
        </w:numPr>
        <w:rPr>
          <w:szCs w:val="21"/>
        </w:rPr>
      </w:pPr>
      <w:r w:rsidRPr="002F6A45">
        <w:rPr>
          <w:szCs w:val="21"/>
        </w:rPr>
        <w:t>virastot</w:t>
      </w:r>
    </w:p>
    <w:p w14:paraId="013F8616" w14:textId="73E04F74" w:rsidR="00B96766" w:rsidRPr="002F6A45" w:rsidRDefault="00B96766" w:rsidP="002F6A45">
      <w:pPr>
        <w:pStyle w:val="Leipteksti"/>
        <w:numPr>
          <w:ilvl w:val="0"/>
          <w:numId w:val="32"/>
        </w:numPr>
        <w:rPr>
          <w:szCs w:val="21"/>
        </w:rPr>
      </w:pPr>
      <w:r w:rsidRPr="002F6A45">
        <w:rPr>
          <w:szCs w:val="21"/>
        </w:rPr>
        <w:t>riippumattomat tuomioistuimet</w:t>
      </w:r>
    </w:p>
    <w:p w14:paraId="7239579A" w14:textId="77777777" w:rsidR="00B96766" w:rsidRPr="002F6A45" w:rsidRDefault="00B96766" w:rsidP="00B96766">
      <w:pPr>
        <w:pStyle w:val="Leipteksti"/>
        <w:ind w:left="0"/>
        <w:rPr>
          <w:b/>
          <w:bCs/>
          <w:szCs w:val="21"/>
        </w:rPr>
      </w:pPr>
      <w:r w:rsidRPr="002F6A45">
        <w:rPr>
          <w:szCs w:val="21"/>
        </w:rPr>
        <w:t>Yhteishankkeet ovat mahdollisia. Hakijan tulee kuitenkin olla valtionhallinnon organisaatio, ja sen vastuulla on hakemuksen jättäminen, hankkeen toteuttaminen, raportointi ja rahoituksen asianmukainen käyttö.</w:t>
      </w:r>
    </w:p>
    <w:p w14:paraId="4F00DC05" w14:textId="6F0591F1" w:rsidR="00B96766" w:rsidRPr="002F6A45" w:rsidRDefault="000E122D" w:rsidP="00B96766">
      <w:pPr>
        <w:pStyle w:val="Otsikko1"/>
        <w:numPr>
          <w:ilvl w:val="0"/>
          <w:numId w:val="0"/>
        </w:numPr>
        <w:ind w:left="397" w:hanging="397"/>
        <w:rPr>
          <w:rFonts w:asciiTheme="minorHAnsi" w:hAnsiTheme="minorHAnsi" w:cstheme="minorHAnsi"/>
          <w:szCs w:val="21"/>
        </w:rPr>
      </w:pPr>
      <w:r w:rsidRPr="002F6A45">
        <w:rPr>
          <w:rFonts w:asciiTheme="minorHAnsi" w:hAnsiTheme="minorHAnsi" w:cstheme="minorHAnsi"/>
          <w:szCs w:val="21"/>
        </w:rPr>
        <w:t>Rahoitettavat hankkeet</w:t>
      </w:r>
    </w:p>
    <w:p w14:paraId="2FA1E83D" w14:textId="77777777" w:rsidR="002F6A45" w:rsidRDefault="00B96766" w:rsidP="002F6A45">
      <w:pPr>
        <w:pStyle w:val="Leipteksti"/>
        <w:ind w:left="0"/>
        <w:rPr>
          <w:szCs w:val="21"/>
        </w:rPr>
      </w:pPr>
      <w:r w:rsidRPr="00B96766">
        <w:rPr>
          <w:szCs w:val="21"/>
        </w:rPr>
        <w:t>Rahoitusta voidaan myöntää kahden tyyppisiin hankkeisiin:</w:t>
      </w:r>
    </w:p>
    <w:p w14:paraId="506043F7" w14:textId="77777777" w:rsidR="002F6A45" w:rsidRDefault="000E122D" w:rsidP="002F6A45">
      <w:pPr>
        <w:pStyle w:val="Leipteksti"/>
        <w:numPr>
          <w:ilvl w:val="0"/>
          <w:numId w:val="40"/>
        </w:numPr>
        <w:rPr>
          <w:szCs w:val="21"/>
        </w:rPr>
      </w:pPr>
      <w:r w:rsidRPr="002F6A45">
        <w:rPr>
          <w:szCs w:val="21"/>
        </w:rPr>
        <w:t>Tuotantoon vietävät ratkaisut</w:t>
      </w:r>
    </w:p>
    <w:p w14:paraId="52A7AEC8" w14:textId="77777777" w:rsidR="002F6A45" w:rsidRDefault="00B4593C" w:rsidP="002F6A45">
      <w:pPr>
        <w:pStyle w:val="Leipteksti"/>
        <w:ind w:left="60"/>
        <w:rPr>
          <w:szCs w:val="21"/>
        </w:rPr>
      </w:pPr>
      <w:r w:rsidRPr="002F6A45">
        <w:rPr>
          <w:szCs w:val="21"/>
        </w:rPr>
        <w:t>Hankkeet, joissa tekoäly- tai automaatioratkaisu voidaan saattaa tuotantoon ohjelmakauden aikana. Ratkaisun tulee tuottaa:</w:t>
      </w:r>
    </w:p>
    <w:p w14:paraId="4A2F99F2" w14:textId="77777777" w:rsidR="002F6A45" w:rsidRDefault="002F6A45" w:rsidP="002F6A45">
      <w:pPr>
        <w:pStyle w:val="Leipteksti"/>
        <w:numPr>
          <w:ilvl w:val="0"/>
          <w:numId w:val="41"/>
        </w:numPr>
        <w:rPr>
          <w:szCs w:val="21"/>
        </w:rPr>
      </w:pPr>
      <w:r w:rsidRPr="002F6A45">
        <w:rPr>
          <w:szCs w:val="21"/>
        </w:rPr>
        <w:t>m</w:t>
      </w:r>
      <w:r w:rsidR="00B4593C" w:rsidRPr="002F6A45">
        <w:rPr>
          <w:szCs w:val="21"/>
        </w:rPr>
        <w:t>itattavaa tuottavuutta,</w:t>
      </w:r>
    </w:p>
    <w:p w14:paraId="6D68662F" w14:textId="77777777" w:rsidR="002F6A45" w:rsidRDefault="00B4593C" w:rsidP="002F6A45">
      <w:pPr>
        <w:pStyle w:val="Leipteksti"/>
        <w:numPr>
          <w:ilvl w:val="0"/>
          <w:numId w:val="41"/>
        </w:numPr>
        <w:rPr>
          <w:szCs w:val="21"/>
        </w:rPr>
      </w:pPr>
      <w:r w:rsidRPr="002F6A45">
        <w:rPr>
          <w:szCs w:val="21"/>
        </w:rPr>
        <w:t>pysyviä kustannussäästöjä,</w:t>
      </w:r>
    </w:p>
    <w:p w14:paraId="6F7A2EE1" w14:textId="77777777" w:rsidR="002F6A45" w:rsidRDefault="00B4593C" w:rsidP="002F6A45">
      <w:pPr>
        <w:pStyle w:val="Leipteksti"/>
        <w:numPr>
          <w:ilvl w:val="0"/>
          <w:numId w:val="41"/>
        </w:numPr>
        <w:rPr>
          <w:szCs w:val="21"/>
        </w:rPr>
      </w:pPr>
      <w:r w:rsidRPr="002F6A45">
        <w:rPr>
          <w:szCs w:val="21"/>
        </w:rPr>
        <w:t>toimintatapojen pysyvää uudistumista,</w:t>
      </w:r>
    </w:p>
    <w:p w14:paraId="0FEBDAEB" w14:textId="77777777" w:rsidR="002F6A45" w:rsidRDefault="00B4593C" w:rsidP="002F6A45">
      <w:pPr>
        <w:pStyle w:val="Leipteksti"/>
        <w:numPr>
          <w:ilvl w:val="0"/>
          <w:numId w:val="41"/>
        </w:numPr>
        <w:rPr>
          <w:szCs w:val="21"/>
        </w:rPr>
      </w:pPr>
      <w:r w:rsidRPr="002F6A45">
        <w:rPr>
          <w:szCs w:val="21"/>
        </w:rPr>
        <w:t>skaalautuvuutta tai monistettavuutta useisiin virastoihin.</w:t>
      </w:r>
    </w:p>
    <w:p w14:paraId="0433BAC0" w14:textId="77777777" w:rsidR="002F6A45" w:rsidRDefault="002F6A45" w:rsidP="002F6A45">
      <w:pPr>
        <w:pStyle w:val="Leipteksti"/>
        <w:ind w:left="0"/>
        <w:rPr>
          <w:szCs w:val="21"/>
        </w:rPr>
      </w:pPr>
    </w:p>
    <w:p w14:paraId="2A975D76" w14:textId="5859B2F8" w:rsidR="00B4593C" w:rsidRPr="002F6A45" w:rsidRDefault="00B4593C" w:rsidP="002F6A45">
      <w:pPr>
        <w:pStyle w:val="Leipteksti"/>
        <w:ind w:left="0"/>
        <w:rPr>
          <w:szCs w:val="21"/>
        </w:rPr>
      </w:pPr>
      <w:r w:rsidRPr="002F6A45">
        <w:rPr>
          <w:szCs w:val="21"/>
        </w:rPr>
        <w:t>Tuotantohankkeissa hakijan tulee esittää taloudellinen ylläpitomalli, joka varmistaa ratkaisun ylläpidon myös investointiohjelman ohjelmakauden jälkeen.</w:t>
      </w:r>
    </w:p>
    <w:p w14:paraId="6DB208EE" w14:textId="2B4778C9" w:rsidR="000E122D" w:rsidRPr="002F6A45" w:rsidRDefault="000E122D" w:rsidP="002F6A45">
      <w:pPr>
        <w:pStyle w:val="Otsikko2"/>
        <w:numPr>
          <w:ilvl w:val="0"/>
          <w:numId w:val="40"/>
        </w:numPr>
        <w:spacing w:after="0"/>
        <w:rPr>
          <w:rFonts w:asciiTheme="minorHAnsi" w:hAnsiTheme="minorHAnsi" w:cstheme="minorHAnsi"/>
          <w:b w:val="0"/>
          <w:bCs w:val="0"/>
          <w:szCs w:val="21"/>
        </w:rPr>
      </w:pPr>
      <w:r w:rsidRPr="002F6A45">
        <w:rPr>
          <w:rFonts w:asciiTheme="minorHAnsi" w:hAnsiTheme="minorHAnsi" w:cstheme="minorHAnsi"/>
          <w:b w:val="0"/>
          <w:bCs w:val="0"/>
          <w:szCs w:val="21"/>
        </w:rPr>
        <w:lastRenderedPageBreak/>
        <w:t>Rajatut kokeiluhankkeet</w:t>
      </w:r>
    </w:p>
    <w:p w14:paraId="1EF1E984" w14:textId="4FD8BCE6" w:rsidR="00B4593C" w:rsidRPr="002F6A45" w:rsidRDefault="00B4593C" w:rsidP="00B4593C">
      <w:pPr>
        <w:pStyle w:val="Otsikko1"/>
        <w:numPr>
          <w:ilvl w:val="0"/>
          <w:numId w:val="0"/>
        </w:numPr>
        <w:rPr>
          <w:rFonts w:asciiTheme="minorHAnsi" w:eastAsiaTheme="minorHAnsi" w:hAnsiTheme="minorHAnsi" w:cstheme="minorHAnsi"/>
          <w:b w:val="0"/>
          <w:bCs w:val="0"/>
          <w:szCs w:val="21"/>
        </w:rPr>
      </w:pPr>
      <w:r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>Hankkeet, joissa testataan uutta tekoäly</w:t>
      </w:r>
      <w:r w:rsidRPr="002F6A45">
        <w:rPr>
          <w:rFonts w:ascii="Cambria Math" w:eastAsiaTheme="minorHAnsi" w:hAnsi="Cambria Math" w:cs="Cambria Math"/>
          <w:b w:val="0"/>
          <w:bCs w:val="0"/>
          <w:szCs w:val="21"/>
        </w:rPr>
        <w:t>‑</w:t>
      </w:r>
      <w:r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 xml:space="preserve"> tai automaatioratkaisua ja arvioidaan sen hy</w:t>
      </w:r>
      <w:r w:rsidRPr="002F6A45">
        <w:rPr>
          <w:rFonts w:ascii="Arial" w:eastAsiaTheme="minorHAnsi" w:hAnsi="Arial" w:cs="Arial"/>
          <w:b w:val="0"/>
          <w:bCs w:val="0"/>
          <w:szCs w:val="21"/>
        </w:rPr>
        <w:t>ö</w:t>
      </w:r>
      <w:r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>tyj</w:t>
      </w:r>
      <w:r w:rsidRPr="002F6A45">
        <w:rPr>
          <w:rFonts w:ascii="Arial" w:eastAsiaTheme="minorHAnsi" w:hAnsi="Arial" w:cs="Arial"/>
          <w:b w:val="0"/>
          <w:bCs w:val="0"/>
          <w:szCs w:val="21"/>
        </w:rPr>
        <w:t>ä</w:t>
      </w:r>
      <w:r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 xml:space="preserve"> ennen laajempaa käyttöönottoa.</w:t>
      </w:r>
    </w:p>
    <w:p w14:paraId="41981D0F" w14:textId="77777777" w:rsidR="00B4593C" w:rsidRPr="002F6A45" w:rsidRDefault="00B4593C" w:rsidP="00B4593C">
      <w:pPr>
        <w:pStyle w:val="Otsikko1"/>
        <w:numPr>
          <w:ilvl w:val="0"/>
          <w:numId w:val="0"/>
        </w:numPr>
        <w:ind w:left="397" w:hanging="397"/>
        <w:rPr>
          <w:rFonts w:asciiTheme="minorHAnsi" w:eastAsiaTheme="minorHAnsi" w:hAnsiTheme="minorHAnsi" w:cstheme="minorHAnsi"/>
          <w:b w:val="0"/>
          <w:bCs w:val="0"/>
          <w:szCs w:val="21"/>
        </w:rPr>
      </w:pPr>
      <w:r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>Kokeilun tulee olla selkeästi rajattu ja sisältää:</w:t>
      </w:r>
    </w:p>
    <w:p w14:paraId="1BE89C2A" w14:textId="77777777" w:rsidR="00B4593C" w:rsidRPr="002F6A45" w:rsidRDefault="00B4593C" w:rsidP="00B4593C">
      <w:pPr>
        <w:pStyle w:val="Otsikko1"/>
        <w:numPr>
          <w:ilvl w:val="0"/>
          <w:numId w:val="34"/>
        </w:numPr>
        <w:spacing w:before="0" w:line="240" w:lineRule="auto"/>
        <w:rPr>
          <w:rFonts w:asciiTheme="minorHAnsi" w:eastAsiaTheme="minorHAnsi" w:hAnsiTheme="minorHAnsi" w:cstheme="minorHAnsi"/>
          <w:b w:val="0"/>
          <w:bCs w:val="0"/>
          <w:szCs w:val="21"/>
        </w:rPr>
      </w:pPr>
      <w:r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>perusteltu hyötypotentiaali,</w:t>
      </w:r>
    </w:p>
    <w:p w14:paraId="45BBB4A0" w14:textId="77777777" w:rsidR="00B4593C" w:rsidRPr="002F6A45" w:rsidRDefault="00B4593C" w:rsidP="00B4593C">
      <w:pPr>
        <w:pStyle w:val="Otsikko1"/>
        <w:numPr>
          <w:ilvl w:val="0"/>
          <w:numId w:val="34"/>
        </w:numPr>
        <w:spacing w:before="0" w:line="240" w:lineRule="auto"/>
        <w:rPr>
          <w:rFonts w:asciiTheme="minorHAnsi" w:eastAsiaTheme="minorHAnsi" w:hAnsiTheme="minorHAnsi" w:cstheme="minorHAnsi"/>
          <w:b w:val="0"/>
          <w:bCs w:val="0"/>
          <w:szCs w:val="21"/>
        </w:rPr>
      </w:pPr>
      <w:r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>kokeilun tavoitteet ja mittarit,</w:t>
      </w:r>
    </w:p>
    <w:p w14:paraId="453D363D" w14:textId="77777777" w:rsidR="00B4593C" w:rsidRPr="002F6A45" w:rsidRDefault="00B4593C" w:rsidP="00B4593C">
      <w:pPr>
        <w:pStyle w:val="Otsikko1"/>
        <w:numPr>
          <w:ilvl w:val="0"/>
          <w:numId w:val="34"/>
        </w:numPr>
        <w:spacing w:before="0" w:line="240" w:lineRule="auto"/>
        <w:rPr>
          <w:rFonts w:asciiTheme="minorHAnsi" w:eastAsiaTheme="minorHAnsi" w:hAnsiTheme="minorHAnsi" w:cstheme="minorHAnsi"/>
          <w:b w:val="0"/>
          <w:bCs w:val="0"/>
          <w:szCs w:val="21"/>
        </w:rPr>
      </w:pPr>
      <w:r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>suunnitelma tuotantoon viemisestä, jos tulokset ovat myönteisiä.</w:t>
      </w:r>
    </w:p>
    <w:p w14:paraId="77218F88" w14:textId="7CF10441" w:rsidR="000E122D" w:rsidRPr="002F6A45" w:rsidRDefault="000E122D" w:rsidP="00B4593C">
      <w:pPr>
        <w:pStyle w:val="Otsikko1"/>
        <w:numPr>
          <w:ilvl w:val="0"/>
          <w:numId w:val="0"/>
        </w:numPr>
        <w:ind w:left="397" w:hanging="397"/>
        <w:rPr>
          <w:rFonts w:asciiTheme="minorHAnsi" w:hAnsiTheme="minorHAnsi" w:cstheme="minorHAnsi"/>
          <w:szCs w:val="21"/>
        </w:rPr>
      </w:pPr>
      <w:r w:rsidRPr="002F6A45">
        <w:rPr>
          <w:rFonts w:asciiTheme="minorHAnsi" w:hAnsiTheme="minorHAnsi" w:cstheme="minorHAnsi"/>
          <w:szCs w:val="21"/>
        </w:rPr>
        <w:t>Aikataululliset vaatimukset</w:t>
      </w:r>
    </w:p>
    <w:p w14:paraId="5D8C42D9" w14:textId="7FE3C68D" w:rsidR="000E122D" w:rsidRPr="002F6A45" w:rsidRDefault="000E122D" w:rsidP="000E122D">
      <w:pPr>
        <w:rPr>
          <w:szCs w:val="21"/>
        </w:rPr>
      </w:pPr>
      <w:r w:rsidRPr="002F6A45">
        <w:rPr>
          <w:szCs w:val="21"/>
        </w:rPr>
        <w:t>Hankkeen on oltava toteutettavissa ohjelmakauden aikana, viimeistään 31.12.2028 mennessä.</w:t>
      </w:r>
      <w:r w:rsidR="00B4593C" w:rsidRPr="002F6A45">
        <w:rPr>
          <w:szCs w:val="21"/>
        </w:rPr>
        <w:t xml:space="preserve"> Hakijan tulee osoittaa hankesuunnitelmassa, että aikataulu on realistinen ja että hankkeen ydintoiminnot voidaan toteuttaa rahoituskauden aikana.</w:t>
      </w:r>
    </w:p>
    <w:p w14:paraId="6ED15CC4" w14:textId="646C6311" w:rsidR="000E122D" w:rsidRPr="002F6A45" w:rsidRDefault="000E122D" w:rsidP="00B4593C">
      <w:pPr>
        <w:pStyle w:val="Otsikko1"/>
        <w:numPr>
          <w:ilvl w:val="0"/>
          <w:numId w:val="0"/>
        </w:numPr>
        <w:ind w:left="397" w:hanging="397"/>
        <w:rPr>
          <w:rFonts w:asciiTheme="minorHAnsi" w:hAnsiTheme="minorHAnsi" w:cstheme="minorHAnsi"/>
          <w:szCs w:val="21"/>
        </w:rPr>
      </w:pPr>
      <w:r w:rsidRPr="002F6A45">
        <w:rPr>
          <w:rFonts w:asciiTheme="minorHAnsi" w:hAnsiTheme="minorHAnsi" w:cstheme="minorHAnsi"/>
          <w:szCs w:val="21"/>
        </w:rPr>
        <w:t xml:space="preserve">Rahoitushakemukseen vaadittavat dokumentit </w:t>
      </w:r>
    </w:p>
    <w:p w14:paraId="51EDC2B4" w14:textId="44968A0F" w:rsidR="00B4593C" w:rsidRPr="002F6A45" w:rsidRDefault="00B4593C" w:rsidP="00B4593C">
      <w:pPr>
        <w:pStyle w:val="Leipteksti"/>
        <w:ind w:left="0"/>
        <w:rPr>
          <w:szCs w:val="21"/>
        </w:rPr>
      </w:pPr>
      <w:r w:rsidRPr="002F6A45">
        <w:rPr>
          <w:szCs w:val="21"/>
        </w:rPr>
        <w:t>Hakijan tulee liittää hakemukseen seuraavat dokumentit:</w:t>
      </w:r>
    </w:p>
    <w:p w14:paraId="29536369" w14:textId="77777777" w:rsidR="00B4593C" w:rsidRPr="002F6A45" w:rsidRDefault="00B4593C" w:rsidP="00B4593C">
      <w:pPr>
        <w:pStyle w:val="Leipteksti"/>
        <w:numPr>
          <w:ilvl w:val="0"/>
          <w:numId w:val="30"/>
        </w:numPr>
        <w:rPr>
          <w:szCs w:val="21"/>
        </w:rPr>
      </w:pPr>
      <w:r w:rsidRPr="002F6A45">
        <w:rPr>
          <w:szCs w:val="21"/>
        </w:rPr>
        <w:t>Täytetty rahoitushakemuslomake</w:t>
      </w:r>
    </w:p>
    <w:p w14:paraId="2E0B57F5" w14:textId="1D8E18A6" w:rsidR="00B4593C" w:rsidRPr="002F6A45" w:rsidRDefault="00B4593C" w:rsidP="00B4593C">
      <w:pPr>
        <w:pStyle w:val="Leipteksti"/>
        <w:numPr>
          <w:ilvl w:val="1"/>
          <w:numId w:val="30"/>
        </w:numPr>
        <w:rPr>
          <w:szCs w:val="21"/>
        </w:rPr>
      </w:pPr>
      <w:r w:rsidRPr="002F6A45">
        <w:rPr>
          <w:szCs w:val="21"/>
        </w:rPr>
        <w:t>Hyödynnä tässä valtiovarainministeriön hakemuslomaketta.</w:t>
      </w:r>
    </w:p>
    <w:p w14:paraId="7F197BD2" w14:textId="77777777" w:rsidR="00B4593C" w:rsidRPr="002F6A45" w:rsidRDefault="00B4593C" w:rsidP="00B4593C">
      <w:pPr>
        <w:pStyle w:val="Leipteksti"/>
        <w:numPr>
          <w:ilvl w:val="0"/>
          <w:numId w:val="30"/>
        </w:numPr>
        <w:rPr>
          <w:szCs w:val="21"/>
        </w:rPr>
      </w:pPr>
      <w:r w:rsidRPr="002F6A45">
        <w:rPr>
          <w:szCs w:val="21"/>
        </w:rPr>
        <w:t>Hankesuunnitelma</w:t>
      </w:r>
    </w:p>
    <w:p w14:paraId="0FB02ED6" w14:textId="12EE66AC" w:rsidR="00B4593C" w:rsidRPr="002F6A45" w:rsidRDefault="00B4593C" w:rsidP="00B4593C">
      <w:pPr>
        <w:pStyle w:val="Leipteksti"/>
        <w:numPr>
          <w:ilvl w:val="1"/>
          <w:numId w:val="30"/>
        </w:numPr>
        <w:rPr>
          <w:szCs w:val="21"/>
        </w:rPr>
      </w:pPr>
      <w:r w:rsidRPr="002F6A45">
        <w:rPr>
          <w:szCs w:val="21"/>
        </w:rPr>
        <w:t>Hakijaorganisaation oman mallin mukaisesti laadittu dokumentti</w:t>
      </w:r>
    </w:p>
    <w:p w14:paraId="123BA688" w14:textId="2F5279F3" w:rsidR="00B4593C" w:rsidRPr="002F6A45" w:rsidRDefault="00B4593C" w:rsidP="00B4593C">
      <w:pPr>
        <w:pStyle w:val="Leipteksti"/>
        <w:numPr>
          <w:ilvl w:val="1"/>
          <w:numId w:val="30"/>
        </w:numPr>
        <w:rPr>
          <w:szCs w:val="21"/>
        </w:rPr>
      </w:pPr>
      <w:r w:rsidRPr="002F6A45">
        <w:rPr>
          <w:szCs w:val="21"/>
        </w:rPr>
        <w:t xml:space="preserve">Hankesuunnitelmassa tulee kuvata hankkeen tarkoitus, keskeinen sisältö, aikataulu, resurssit, vastuut, odotetut hyödyt, riskienhallinnan periaatteet, ratkaisun skaalautuvuus ja jatkotoimet (ylläpitomalli tai </w:t>
      </w:r>
      <w:proofErr w:type="spellStart"/>
      <w:r w:rsidRPr="002F6A45">
        <w:rPr>
          <w:szCs w:val="21"/>
        </w:rPr>
        <w:t>tuotantoonvientisuunnitelma</w:t>
      </w:r>
      <w:proofErr w:type="spellEnd"/>
      <w:r w:rsidRPr="002F6A45">
        <w:rPr>
          <w:szCs w:val="21"/>
        </w:rPr>
        <w:t>)</w:t>
      </w:r>
    </w:p>
    <w:p w14:paraId="64CFF0B3" w14:textId="50B3867F" w:rsidR="000E122D" w:rsidRPr="002F6A45" w:rsidRDefault="000E122D" w:rsidP="00B4593C">
      <w:pPr>
        <w:pStyle w:val="Leipteksti"/>
        <w:numPr>
          <w:ilvl w:val="0"/>
          <w:numId w:val="30"/>
        </w:numPr>
        <w:rPr>
          <w:szCs w:val="21"/>
        </w:rPr>
      </w:pPr>
      <w:r w:rsidRPr="002F6A45">
        <w:rPr>
          <w:szCs w:val="21"/>
        </w:rPr>
        <w:t>Kustannus–hyötyanalyysi</w:t>
      </w:r>
    </w:p>
    <w:p w14:paraId="1634AB41" w14:textId="7D9F2B46" w:rsidR="00B4593C" w:rsidRPr="002F6A45" w:rsidRDefault="00B4593C" w:rsidP="00B4593C">
      <w:pPr>
        <w:pStyle w:val="Leipteksti"/>
        <w:numPr>
          <w:ilvl w:val="1"/>
          <w:numId w:val="30"/>
        </w:numPr>
        <w:rPr>
          <w:szCs w:val="21"/>
        </w:rPr>
      </w:pPr>
      <w:r w:rsidRPr="002F6A45">
        <w:rPr>
          <w:szCs w:val="21"/>
        </w:rPr>
        <w:t>Laskelmat tuottavuus- ja säästövaikutuksista, laskentaperusteet ja oletukset</w:t>
      </w:r>
      <w:r w:rsidR="00F52E8D">
        <w:rPr>
          <w:szCs w:val="21"/>
        </w:rPr>
        <w:t xml:space="preserve"> elinkaaren ajalle.</w:t>
      </w:r>
    </w:p>
    <w:p w14:paraId="2E83C6E9" w14:textId="5484211E" w:rsidR="00B4593C" w:rsidRPr="002F6A45" w:rsidRDefault="00B4593C" w:rsidP="00B4593C">
      <w:pPr>
        <w:pStyle w:val="Luettelokappale"/>
        <w:numPr>
          <w:ilvl w:val="1"/>
          <w:numId w:val="30"/>
        </w:numPr>
        <w:rPr>
          <w:szCs w:val="21"/>
        </w:rPr>
      </w:pPr>
      <w:r w:rsidRPr="002F6A45">
        <w:rPr>
          <w:szCs w:val="21"/>
        </w:rPr>
        <w:t>Hyödynnä tässä valtiovarainministeriön kustannus-hyötyanalyysipohjaa</w:t>
      </w:r>
    </w:p>
    <w:p w14:paraId="6F980D72" w14:textId="77777777" w:rsidR="00B4593C" w:rsidRPr="002F6A45" w:rsidRDefault="000E122D" w:rsidP="00AA67B0">
      <w:pPr>
        <w:pStyle w:val="Leipteksti"/>
        <w:numPr>
          <w:ilvl w:val="0"/>
          <w:numId w:val="30"/>
        </w:numPr>
        <w:rPr>
          <w:szCs w:val="21"/>
        </w:rPr>
      </w:pPr>
      <w:r w:rsidRPr="002F6A45">
        <w:rPr>
          <w:szCs w:val="21"/>
        </w:rPr>
        <w:t xml:space="preserve">Mahdolliset muut liitteet </w:t>
      </w:r>
    </w:p>
    <w:p w14:paraId="45607D5B" w14:textId="71AF9E57" w:rsidR="00B4593C" w:rsidRPr="002F6A45" w:rsidRDefault="00B4593C" w:rsidP="00B4593C">
      <w:pPr>
        <w:pStyle w:val="Luettelokappale"/>
        <w:numPr>
          <w:ilvl w:val="1"/>
          <w:numId w:val="30"/>
        </w:numPr>
        <w:rPr>
          <w:szCs w:val="21"/>
        </w:rPr>
      </w:pPr>
      <w:r w:rsidRPr="002F6A45">
        <w:rPr>
          <w:szCs w:val="21"/>
        </w:rPr>
        <w:t>Hyödynnä tässä valtiovarainministeriön hakemuslomaketta.</w:t>
      </w:r>
    </w:p>
    <w:p w14:paraId="13956EEA" w14:textId="1D30D7B8" w:rsidR="00B4593C" w:rsidRPr="002F6A45" w:rsidRDefault="00B4593C" w:rsidP="00B4593C">
      <w:pPr>
        <w:pStyle w:val="Otsikko1"/>
        <w:numPr>
          <w:ilvl w:val="0"/>
          <w:numId w:val="0"/>
        </w:numPr>
        <w:ind w:left="397" w:hanging="397"/>
        <w:rPr>
          <w:rFonts w:asciiTheme="minorHAnsi" w:hAnsiTheme="minorHAnsi" w:cstheme="minorHAnsi"/>
          <w:szCs w:val="21"/>
        </w:rPr>
      </w:pPr>
      <w:r w:rsidRPr="002F6A45">
        <w:rPr>
          <w:rFonts w:asciiTheme="minorHAnsi" w:hAnsiTheme="minorHAnsi" w:cstheme="minorHAnsi"/>
          <w:szCs w:val="21"/>
        </w:rPr>
        <w:t>Rahoituksen myöntämisen kriteerit</w:t>
      </w:r>
    </w:p>
    <w:p w14:paraId="5623C3D7" w14:textId="2A04CBBC" w:rsidR="00B4593C" w:rsidRPr="002F6A45" w:rsidRDefault="00B4593C" w:rsidP="00B4593C">
      <w:pPr>
        <w:pStyle w:val="Leipteksti"/>
        <w:ind w:left="0"/>
        <w:rPr>
          <w:szCs w:val="21"/>
        </w:rPr>
      </w:pPr>
      <w:r w:rsidRPr="002F6A45">
        <w:rPr>
          <w:szCs w:val="21"/>
        </w:rPr>
        <w:t xml:space="preserve">Arviointityöryhmä arvioi rahoitushakemukset kaksiosaisen kriteeristön perusteella. Kriteeristö on julkaistu valtiovarainministeriön nettisivulla. Kriteeristö on kaksiosainen ja sisältää </w:t>
      </w:r>
      <w:r w:rsidR="002F6A45" w:rsidRPr="002F6A45">
        <w:rPr>
          <w:szCs w:val="21"/>
        </w:rPr>
        <w:t xml:space="preserve">1) </w:t>
      </w:r>
      <w:r w:rsidRPr="002F6A45">
        <w:rPr>
          <w:szCs w:val="21"/>
        </w:rPr>
        <w:t>rajaavat kriteerit, jotka rahoitettavan hankkeen tulee täyttää</w:t>
      </w:r>
      <w:r w:rsidR="002F6A45" w:rsidRPr="002F6A45">
        <w:rPr>
          <w:szCs w:val="21"/>
        </w:rPr>
        <w:t xml:space="preserve"> sekä 2) arviointikriteerit, jotka pisteytetään asteikolla </w:t>
      </w:r>
      <w:proofErr w:type="gramStart"/>
      <w:r w:rsidR="002F6A45" w:rsidRPr="002F6A45">
        <w:rPr>
          <w:szCs w:val="21"/>
        </w:rPr>
        <w:t>1-5</w:t>
      </w:r>
      <w:proofErr w:type="gramEnd"/>
      <w:r w:rsidR="002F6A45" w:rsidRPr="002F6A45">
        <w:rPr>
          <w:szCs w:val="21"/>
        </w:rPr>
        <w:t>.</w:t>
      </w:r>
    </w:p>
    <w:p w14:paraId="3FB6AAE5" w14:textId="66CCB40A" w:rsidR="000E122D" w:rsidRPr="002F6A45" w:rsidRDefault="000E122D" w:rsidP="002F6A45">
      <w:pPr>
        <w:pStyle w:val="Otsikko1"/>
        <w:numPr>
          <w:ilvl w:val="0"/>
          <w:numId w:val="0"/>
        </w:numPr>
        <w:ind w:left="397" w:hanging="397"/>
        <w:rPr>
          <w:rFonts w:asciiTheme="minorHAnsi" w:hAnsiTheme="minorHAnsi" w:cstheme="minorHAnsi"/>
          <w:szCs w:val="21"/>
        </w:rPr>
      </w:pPr>
      <w:r w:rsidRPr="002F6A45">
        <w:rPr>
          <w:rFonts w:asciiTheme="minorHAnsi" w:hAnsiTheme="minorHAnsi" w:cstheme="minorHAnsi"/>
          <w:szCs w:val="21"/>
        </w:rPr>
        <w:lastRenderedPageBreak/>
        <w:t>Rahoituskelpoiset kustannukset</w:t>
      </w:r>
    </w:p>
    <w:p w14:paraId="6525E1C1" w14:textId="77777777" w:rsidR="002F6A45" w:rsidRPr="002F6A45" w:rsidRDefault="002F6A45" w:rsidP="002F6A45">
      <w:pPr>
        <w:pStyle w:val="Leipteksti"/>
        <w:ind w:left="0"/>
        <w:rPr>
          <w:szCs w:val="21"/>
        </w:rPr>
      </w:pPr>
      <w:r w:rsidRPr="002F6A45">
        <w:rPr>
          <w:szCs w:val="21"/>
        </w:rPr>
        <w:t>Rahoitus voi kattaa hankkeeseen kohdistuvat kulut toimintamenomomentin mukaisesti.</w:t>
      </w:r>
    </w:p>
    <w:p w14:paraId="6ED54C88" w14:textId="034AE118" w:rsidR="002F6A45" w:rsidRPr="002F6A45" w:rsidRDefault="002F6A45" w:rsidP="002F6A45">
      <w:pPr>
        <w:pStyle w:val="Leipteksti"/>
        <w:ind w:left="0"/>
        <w:rPr>
          <w:szCs w:val="21"/>
        </w:rPr>
      </w:pPr>
      <w:r w:rsidRPr="002F6A45">
        <w:rPr>
          <w:szCs w:val="21"/>
        </w:rPr>
        <w:t>Hyväksyttäviä kustannuksia ovat esimerkiksi:</w:t>
      </w:r>
    </w:p>
    <w:p w14:paraId="07E5F91E" w14:textId="77777777" w:rsidR="002F6A45" w:rsidRPr="002F6A45" w:rsidRDefault="002F6A45" w:rsidP="002F6A45">
      <w:pPr>
        <w:pStyle w:val="Leipteksti"/>
        <w:numPr>
          <w:ilvl w:val="0"/>
          <w:numId w:val="38"/>
        </w:numPr>
        <w:rPr>
          <w:szCs w:val="21"/>
        </w:rPr>
      </w:pPr>
      <w:r w:rsidRPr="002F6A45">
        <w:rPr>
          <w:szCs w:val="21"/>
        </w:rPr>
        <w:t>henkilöstökustannukset (hankkeeseen kohdistettava työaika),</w:t>
      </w:r>
    </w:p>
    <w:p w14:paraId="1C92A32E" w14:textId="77777777" w:rsidR="002F6A45" w:rsidRPr="002F6A45" w:rsidRDefault="002F6A45" w:rsidP="002F6A45">
      <w:pPr>
        <w:pStyle w:val="Leipteksti"/>
        <w:numPr>
          <w:ilvl w:val="0"/>
          <w:numId w:val="38"/>
        </w:numPr>
        <w:rPr>
          <w:szCs w:val="21"/>
        </w:rPr>
      </w:pPr>
      <w:r w:rsidRPr="002F6A45">
        <w:rPr>
          <w:szCs w:val="21"/>
        </w:rPr>
        <w:t>asiantuntijapalvelut,</w:t>
      </w:r>
    </w:p>
    <w:p w14:paraId="408AE6CA" w14:textId="77777777" w:rsidR="002F6A45" w:rsidRPr="002F6A45" w:rsidRDefault="002F6A45" w:rsidP="002F6A45">
      <w:pPr>
        <w:pStyle w:val="Leipteksti"/>
        <w:numPr>
          <w:ilvl w:val="0"/>
          <w:numId w:val="38"/>
        </w:numPr>
        <w:rPr>
          <w:szCs w:val="21"/>
        </w:rPr>
      </w:pPr>
      <w:r w:rsidRPr="002F6A45">
        <w:rPr>
          <w:szCs w:val="21"/>
        </w:rPr>
        <w:t>tekoälymallien lisenssit, käyttö ja mallikrediitit,</w:t>
      </w:r>
    </w:p>
    <w:p w14:paraId="1E377769" w14:textId="28496E64" w:rsidR="002F6A45" w:rsidRPr="002F6A45" w:rsidRDefault="002F6A45" w:rsidP="002F6A45">
      <w:pPr>
        <w:pStyle w:val="Leipteksti"/>
        <w:numPr>
          <w:ilvl w:val="0"/>
          <w:numId w:val="38"/>
        </w:numPr>
        <w:rPr>
          <w:szCs w:val="21"/>
        </w:rPr>
      </w:pPr>
      <w:r w:rsidRPr="002F6A45">
        <w:rPr>
          <w:szCs w:val="21"/>
        </w:rPr>
        <w:t>pilvipalvelukulut hankeaikana,</w:t>
      </w:r>
    </w:p>
    <w:p w14:paraId="7DF154E3" w14:textId="77777777" w:rsidR="002F6A45" w:rsidRPr="002F6A45" w:rsidRDefault="002F6A45" w:rsidP="002F6A45">
      <w:pPr>
        <w:pStyle w:val="Leipteksti"/>
        <w:ind w:left="0"/>
        <w:rPr>
          <w:szCs w:val="21"/>
        </w:rPr>
      </w:pPr>
    </w:p>
    <w:p w14:paraId="267957F9" w14:textId="0B0861DA" w:rsidR="002F6A45" w:rsidRPr="002F6A45" w:rsidRDefault="002F6A45" w:rsidP="002F6A45">
      <w:pPr>
        <w:pStyle w:val="Leipteksti"/>
        <w:ind w:left="0"/>
        <w:rPr>
          <w:szCs w:val="21"/>
        </w:rPr>
      </w:pPr>
      <w:r w:rsidRPr="002F6A45">
        <w:rPr>
          <w:szCs w:val="21"/>
        </w:rPr>
        <w:t>Ei-hyväksyttäviä kustannuksia ovat:</w:t>
      </w:r>
    </w:p>
    <w:p w14:paraId="05891362" w14:textId="0F482AB8" w:rsidR="002F6A45" w:rsidRPr="002F6A45" w:rsidRDefault="002F6A45" w:rsidP="002F6A45">
      <w:pPr>
        <w:pStyle w:val="Leipteksti"/>
        <w:numPr>
          <w:ilvl w:val="0"/>
          <w:numId w:val="39"/>
        </w:numPr>
        <w:rPr>
          <w:szCs w:val="21"/>
        </w:rPr>
      </w:pPr>
      <w:r w:rsidRPr="002F6A45">
        <w:rPr>
          <w:szCs w:val="21"/>
        </w:rPr>
        <w:t>ratkaisuun liittyvät jatkuvat ylläpitokulut hankkeen jälkeen.</w:t>
      </w:r>
    </w:p>
    <w:p w14:paraId="394BA5F5" w14:textId="52FD5D8F" w:rsidR="000E122D" w:rsidRPr="002F6A45" w:rsidRDefault="000E122D" w:rsidP="002F6A45">
      <w:pPr>
        <w:pStyle w:val="Otsikko1"/>
        <w:numPr>
          <w:ilvl w:val="0"/>
          <w:numId w:val="0"/>
        </w:numPr>
        <w:rPr>
          <w:rFonts w:asciiTheme="minorHAnsi" w:hAnsiTheme="minorHAnsi" w:cstheme="minorHAnsi"/>
          <w:szCs w:val="21"/>
        </w:rPr>
      </w:pPr>
      <w:r w:rsidRPr="002F6A45">
        <w:rPr>
          <w:rFonts w:asciiTheme="minorHAnsi" w:hAnsiTheme="minorHAnsi" w:cstheme="minorHAnsi"/>
          <w:szCs w:val="21"/>
        </w:rPr>
        <w:t>Hakuaikataulu ja hakemusten toimittaminen</w:t>
      </w:r>
    </w:p>
    <w:p w14:paraId="44332299" w14:textId="4E3BAAE9" w:rsidR="002F6A45" w:rsidRPr="002F6A45" w:rsidRDefault="002F6A45" w:rsidP="000E122D">
      <w:pPr>
        <w:pStyle w:val="Leipteksti"/>
        <w:tabs>
          <w:tab w:val="clear" w:pos="2608"/>
        </w:tabs>
        <w:ind w:left="0"/>
        <w:rPr>
          <w:szCs w:val="21"/>
        </w:rPr>
      </w:pPr>
      <w:r w:rsidRPr="002F6A45">
        <w:rPr>
          <w:szCs w:val="21"/>
        </w:rPr>
        <w:t>Rahoitushaku avataan 3.3.2026 ja on auki vuoden 2027 loppuun asti tai siihen saakka, kun rahoitusta on käytettävissä.</w:t>
      </w:r>
    </w:p>
    <w:p w14:paraId="3111546F" w14:textId="77777777" w:rsidR="002F6A45" w:rsidRPr="002F6A45" w:rsidRDefault="002F6A45" w:rsidP="002F6A45">
      <w:pPr>
        <w:pStyle w:val="Leipteksti"/>
        <w:ind w:left="0"/>
        <w:rPr>
          <w:szCs w:val="21"/>
        </w:rPr>
      </w:pPr>
      <w:r w:rsidRPr="002F6A45">
        <w:rPr>
          <w:szCs w:val="21"/>
        </w:rPr>
        <w:t xml:space="preserve">Hakemukset toimitetaan sähköisesti osoitteeseen: </w:t>
      </w:r>
      <w:r w:rsidRPr="002F6A45">
        <w:rPr>
          <w:b/>
          <w:bCs/>
          <w:szCs w:val="21"/>
        </w:rPr>
        <w:t>tekoalymuutos.vm@gov.fi</w:t>
      </w:r>
      <w:r w:rsidRPr="002F6A45">
        <w:rPr>
          <w:szCs w:val="21"/>
        </w:rPr>
        <w:t>.</w:t>
      </w:r>
    </w:p>
    <w:p w14:paraId="55D673C5" w14:textId="4A1EAB72" w:rsidR="000E122D" w:rsidRPr="002F6A45" w:rsidRDefault="000E122D" w:rsidP="000E122D">
      <w:pPr>
        <w:pStyle w:val="Leipteksti"/>
        <w:tabs>
          <w:tab w:val="clear" w:pos="2608"/>
        </w:tabs>
        <w:ind w:left="0"/>
        <w:rPr>
          <w:szCs w:val="21"/>
        </w:rPr>
      </w:pPr>
      <w:r w:rsidRPr="002F6A45">
        <w:rPr>
          <w:szCs w:val="21"/>
        </w:rPr>
        <w:t xml:space="preserve">Hakemusten arviointi alkaa 10.4.2026 ja arviointityötä tehdään säännöllisesti rahoitushaun aikana. Osana arviointia hakijalta voidaan pyytää täsmennyksiä tai lisäselvityksiä. </w:t>
      </w:r>
    </w:p>
    <w:p w14:paraId="657EA8E7" w14:textId="2F412C5A" w:rsidR="000E122D" w:rsidRPr="002F6A45" w:rsidRDefault="000E122D" w:rsidP="002F6A45">
      <w:pPr>
        <w:pStyle w:val="Otsikko1"/>
        <w:numPr>
          <w:ilvl w:val="0"/>
          <w:numId w:val="0"/>
        </w:numPr>
        <w:ind w:left="397" w:hanging="397"/>
        <w:rPr>
          <w:rFonts w:asciiTheme="minorHAnsi" w:hAnsiTheme="minorHAnsi" w:cstheme="minorHAnsi"/>
          <w:szCs w:val="21"/>
        </w:rPr>
      </w:pPr>
      <w:r w:rsidRPr="002F6A45">
        <w:rPr>
          <w:rFonts w:asciiTheme="minorHAnsi" w:hAnsiTheme="minorHAnsi" w:cstheme="minorHAnsi"/>
          <w:szCs w:val="21"/>
        </w:rPr>
        <w:t>Seuranta ja raportointi</w:t>
      </w:r>
    </w:p>
    <w:p w14:paraId="4722A1A0" w14:textId="1FF97325" w:rsidR="000E122D" w:rsidRPr="002F6A45" w:rsidRDefault="000E122D" w:rsidP="000E122D">
      <w:pPr>
        <w:pStyle w:val="Leipteksti"/>
        <w:ind w:left="0"/>
        <w:rPr>
          <w:szCs w:val="21"/>
        </w:rPr>
      </w:pPr>
      <w:r w:rsidRPr="002F6A45">
        <w:rPr>
          <w:szCs w:val="21"/>
        </w:rPr>
        <w:t>Rahoitetut hankkeet raportoidaan</w:t>
      </w:r>
      <w:r w:rsidR="00F52E8D">
        <w:rPr>
          <w:szCs w:val="21"/>
        </w:rPr>
        <w:t xml:space="preserve"> Hankesalkkuun.</w:t>
      </w:r>
      <w:r w:rsidRPr="002F6A45">
        <w:rPr>
          <w:szCs w:val="21"/>
        </w:rPr>
        <w:t xml:space="preserve"> Raportoinnin osana päivitetään hankkeen eteneminen sekä hyötyjen toteutuminen. Rahoituksen saaja sitoutuu raportoimaan hankkeen etenemisestä säännöllisesti valtiovarainministeriölle.</w:t>
      </w:r>
    </w:p>
    <w:p w14:paraId="58A27FD3" w14:textId="26854233" w:rsidR="00DC2141" w:rsidRPr="002F6A45" w:rsidRDefault="000E122D" w:rsidP="000E122D">
      <w:pPr>
        <w:pStyle w:val="Leipteksti"/>
        <w:ind w:left="0"/>
        <w:rPr>
          <w:szCs w:val="21"/>
        </w:rPr>
      </w:pPr>
      <w:r w:rsidRPr="002F6A45">
        <w:rPr>
          <w:szCs w:val="21"/>
        </w:rPr>
        <w:t>Investointiohjelmassa saadut kokemukset tulee jakaa mahdollisimman laajasti valtionhallinnon käyttöön ja kehittämisen tueksi.</w:t>
      </w:r>
    </w:p>
    <w:p w14:paraId="6D0E998A" w14:textId="6084B120" w:rsidR="00DC2141" w:rsidRPr="002F6A45" w:rsidRDefault="00DC2141" w:rsidP="002F6A45">
      <w:pPr>
        <w:pStyle w:val="Otsikko1"/>
        <w:numPr>
          <w:ilvl w:val="0"/>
          <w:numId w:val="0"/>
        </w:numPr>
        <w:ind w:left="397" w:hanging="397"/>
        <w:rPr>
          <w:rFonts w:asciiTheme="minorHAnsi" w:hAnsiTheme="minorHAnsi" w:cstheme="minorHAnsi"/>
          <w:szCs w:val="21"/>
        </w:rPr>
      </w:pPr>
      <w:r w:rsidRPr="002F6A45">
        <w:rPr>
          <w:rFonts w:asciiTheme="minorHAnsi" w:hAnsiTheme="minorHAnsi" w:cstheme="minorHAnsi"/>
          <w:szCs w:val="21"/>
        </w:rPr>
        <w:t>Lisätietoa hakijoille</w:t>
      </w:r>
    </w:p>
    <w:p w14:paraId="721012AC" w14:textId="2832F522" w:rsidR="00331FB8" w:rsidRPr="002F6A45" w:rsidRDefault="002F6A45" w:rsidP="002F6A45">
      <w:pPr>
        <w:pStyle w:val="Otsikko1"/>
        <w:numPr>
          <w:ilvl w:val="0"/>
          <w:numId w:val="0"/>
        </w:numPr>
        <w:rPr>
          <w:rFonts w:asciiTheme="minorHAnsi" w:hAnsiTheme="minorHAnsi" w:cstheme="minorHAnsi"/>
          <w:szCs w:val="21"/>
        </w:rPr>
      </w:pPr>
      <w:r w:rsidRPr="002F6A45">
        <w:rPr>
          <w:rFonts w:asciiTheme="minorHAnsi" w:eastAsiaTheme="minorHAnsi" w:hAnsiTheme="minorHAnsi" w:cstheme="minorHAnsi"/>
          <w:b w:val="0"/>
          <w:bCs w:val="0"/>
          <w:szCs w:val="21"/>
        </w:rPr>
        <w:t xml:space="preserve">Hakulomake, kustannus–hyötypohja, arviointikriteeristö ja ohjeistukset julkaistaan: </w:t>
      </w:r>
      <w:hyperlink r:id="rId11" w:history="1">
        <w:r w:rsidRPr="002F6A45">
          <w:rPr>
            <w:rStyle w:val="Hyperlinkki"/>
            <w:rFonts w:asciiTheme="minorHAnsi" w:hAnsiTheme="minorHAnsi" w:cstheme="minorHAnsi"/>
            <w:szCs w:val="21"/>
          </w:rPr>
          <w:t>https://vm.fi/valtionhallinnon-tekoalyinvestointiohjelma</w:t>
        </w:r>
      </w:hyperlink>
      <w:r w:rsidRPr="002F6A45">
        <w:rPr>
          <w:rFonts w:asciiTheme="minorHAnsi" w:hAnsiTheme="minorHAnsi" w:cstheme="minorHAnsi"/>
          <w:szCs w:val="21"/>
        </w:rPr>
        <w:t xml:space="preserve"> </w:t>
      </w:r>
    </w:p>
    <w:p w14:paraId="0FCEECA0" w14:textId="77777777" w:rsidR="00331FB8" w:rsidRPr="002F6A45" w:rsidRDefault="00331FB8" w:rsidP="00DC2141">
      <w:pPr>
        <w:rPr>
          <w:szCs w:val="21"/>
        </w:rPr>
      </w:pPr>
    </w:p>
    <w:p w14:paraId="642545CE" w14:textId="0BAA4F29" w:rsidR="00DC2141" w:rsidRPr="002F6A45" w:rsidRDefault="00331FB8" w:rsidP="00DC2141">
      <w:pPr>
        <w:rPr>
          <w:szCs w:val="21"/>
        </w:rPr>
      </w:pPr>
      <w:r w:rsidRPr="002F6A45">
        <w:rPr>
          <w:szCs w:val="21"/>
        </w:rPr>
        <w:t>Lisätietoa</w:t>
      </w:r>
      <w:r w:rsidR="002F6A45" w:rsidRPr="002F6A45">
        <w:rPr>
          <w:szCs w:val="21"/>
        </w:rPr>
        <w:t>:</w:t>
      </w:r>
      <w:r w:rsidR="001C536F">
        <w:rPr>
          <w:szCs w:val="21"/>
        </w:rPr>
        <w:t xml:space="preserve"> </w:t>
      </w:r>
      <w:r w:rsidRPr="002F6A45">
        <w:rPr>
          <w:szCs w:val="21"/>
        </w:rPr>
        <w:t>Neuvotteleva virkamies, Anita Juho, puh. 0295 530 747, anita.juho@gov.fi</w:t>
      </w:r>
    </w:p>
    <w:p w14:paraId="2FA80747" w14:textId="02892779" w:rsidR="00EE009F" w:rsidRPr="002F6A45" w:rsidRDefault="00593166" w:rsidP="00CB2774">
      <w:pPr>
        <w:pStyle w:val="VMLiitteet"/>
        <w:rPr>
          <w:szCs w:val="21"/>
          <w:lang w:val="fi-FI"/>
        </w:rPr>
      </w:pPr>
      <w:r w:rsidRPr="002F6A45">
        <w:rPr>
          <w:szCs w:val="21"/>
          <w:lang w:val="fi-FI"/>
        </w:rPr>
        <w:tab/>
      </w:r>
      <w:bookmarkEnd w:id="0"/>
    </w:p>
    <w:sectPr w:rsidR="00EE009F" w:rsidRPr="002F6A45" w:rsidSect="00A40ED0">
      <w:headerReference w:type="default" r:id="rId12"/>
      <w:headerReference w:type="first" r:id="rId13"/>
      <w:footerReference w:type="first" r:id="rId14"/>
      <w:pgSz w:w="11906" w:h="16838" w:code="9"/>
      <w:pgMar w:top="2410" w:right="567" w:bottom="102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D7B6" w14:textId="77777777" w:rsidR="002159F1" w:rsidRDefault="002159F1" w:rsidP="00AC7BC5">
      <w:r>
        <w:separator/>
      </w:r>
    </w:p>
    <w:p w14:paraId="6A9D5687" w14:textId="77777777" w:rsidR="002159F1" w:rsidRDefault="002159F1"/>
  </w:endnote>
  <w:endnote w:type="continuationSeparator" w:id="0">
    <w:p w14:paraId="6AD1F000" w14:textId="77777777" w:rsidR="002159F1" w:rsidRDefault="002159F1" w:rsidP="00AC7BC5">
      <w:r>
        <w:continuationSeparator/>
      </w:r>
    </w:p>
    <w:p w14:paraId="12F11502" w14:textId="77777777" w:rsidR="002159F1" w:rsidRDefault="002159F1"/>
  </w:endnote>
  <w:endnote w:type="continuationNotice" w:id="1">
    <w:p w14:paraId="62BDA364" w14:textId="77777777" w:rsidR="002159F1" w:rsidRDefault="00215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6DC8" w14:textId="77777777" w:rsidR="00BF430D" w:rsidRPr="00287385" w:rsidRDefault="00BF430D" w:rsidP="00287385">
    <w:pPr>
      <w:pStyle w:val="Alatunniste"/>
    </w:pPr>
  </w:p>
  <w:p w14:paraId="4D3E7C34" w14:textId="77777777" w:rsidR="00BF430D" w:rsidRPr="00043B13" w:rsidRDefault="00BF430D" w:rsidP="00287385">
    <w:pPr>
      <w:pStyle w:val="Alatunniste"/>
      <w:rPr>
        <w:lang w:val="sv-FI"/>
      </w:rPr>
    </w:pPr>
    <w:r w:rsidRPr="00043B13">
      <w:rPr>
        <w:lang w:val="sv-FI"/>
      </w:rPr>
      <w:t>Valtiovarainministeriö</w:t>
    </w:r>
    <w:r w:rsidRPr="00043B13">
      <w:rPr>
        <w:lang w:val="sv-FI"/>
      </w:rPr>
      <w:tab/>
      <w:t>puh. 0295 16001 (vaihde)</w:t>
    </w:r>
    <w:r w:rsidRPr="00043B13">
      <w:rPr>
        <w:lang w:val="sv-FI"/>
      </w:rPr>
      <w:tab/>
      <w:t>Finansministeriet</w:t>
    </w:r>
    <w:r w:rsidRPr="00043B13">
      <w:rPr>
        <w:lang w:val="sv-FI"/>
      </w:rPr>
      <w:tab/>
      <w:t>tfn 0295 16001 (växel)</w:t>
    </w:r>
    <w:r w:rsidRPr="00043B13">
      <w:rPr>
        <w:lang w:val="sv-FI"/>
      </w:rPr>
      <w:tab/>
    </w:r>
  </w:p>
  <w:p w14:paraId="712FBBF7" w14:textId="77777777" w:rsidR="00BF430D" w:rsidRPr="00043B13" w:rsidRDefault="00BF430D" w:rsidP="00287385">
    <w:pPr>
      <w:pStyle w:val="Alatunniste"/>
      <w:rPr>
        <w:lang w:val="sv-FI"/>
      </w:rPr>
    </w:pPr>
    <w:r w:rsidRPr="00043B13">
      <w:rPr>
        <w:lang w:val="sv-FI"/>
      </w:rPr>
      <w:t>Snellmaninkatu 1 A, Helsinki</w:t>
    </w:r>
    <w:r w:rsidRPr="00043B13">
      <w:rPr>
        <w:lang w:val="sv-FI"/>
      </w:rPr>
      <w:tab/>
    </w:r>
    <w:r w:rsidR="003A70C9" w:rsidRPr="003A70C9">
      <w:rPr>
        <w:lang w:val="sv-FI"/>
      </w:rPr>
      <w:t>kirjaamo.vm@gov.fi</w:t>
    </w:r>
    <w:r w:rsidRPr="00043B13">
      <w:rPr>
        <w:lang w:val="sv-FI"/>
      </w:rPr>
      <w:tab/>
      <w:t>Snellmansgatan 1 A, Helsingfors</w:t>
    </w:r>
    <w:r w:rsidRPr="00043B13">
      <w:rPr>
        <w:lang w:val="sv-FI"/>
      </w:rPr>
      <w:tab/>
    </w:r>
    <w:r w:rsidR="003A70C9" w:rsidRPr="003A70C9">
      <w:rPr>
        <w:lang w:val="sv-FI"/>
      </w:rPr>
      <w:t>registratorskontoret.fm@gov.fi</w:t>
    </w:r>
  </w:p>
  <w:p w14:paraId="4F4AF435" w14:textId="77777777" w:rsidR="00BF430D" w:rsidRPr="00043B13" w:rsidRDefault="00BF430D" w:rsidP="00287385">
    <w:pPr>
      <w:pStyle w:val="Alatunniste"/>
      <w:rPr>
        <w:lang w:val="sv-FI"/>
      </w:rPr>
    </w:pPr>
    <w:r w:rsidRPr="00043B13">
      <w:rPr>
        <w:lang w:val="sv-FI"/>
      </w:rPr>
      <w:t>PL 28, 00023 Valtioneuvosto</w:t>
    </w:r>
    <w:r w:rsidRPr="00043B13">
      <w:rPr>
        <w:lang w:val="sv-FI"/>
      </w:rPr>
      <w:tab/>
      <w:t>www.vm.fi</w:t>
    </w:r>
    <w:r w:rsidRPr="00043B13">
      <w:rPr>
        <w:lang w:val="sv-FI"/>
      </w:rPr>
      <w:tab/>
      <w:t>PB 28, 00023 Statsrådet</w:t>
    </w:r>
    <w:r w:rsidRPr="00043B13">
      <w:rPr>
        <w:lang w:val="sv-FI"/>
      </w:rPr>
      <w:tab/>
      <w:t>www.finansministeriet.fi</w:t>
    </w:r>
  </w:p>
  <w:p w14:paraId="09876A4D" w14:textId="77777777" w:rsidR="009939B4" w:rsidRPr="00CA204E" w:rsidRDefault="00BF430D" w:rsidP="00287385">
    <w:pPr>
      <w:pStyle w:val="Alatunniste"/>
      <w:rPr>
        <w:lang w:val="de-DE"/>
      </w:rPr>
    </w:pPr>
    <w:r w:rsidRPr="00043B13">
      <w:rPr>
        <w:lang w:val="sv-FI"/>
      </w:rPr>
      <w:tab/>
    </w:r>
    <w:r w:rsidRPr="00CA204E">
      <w:rPr>
        <w:lang w:val="de-DE"/>
      </w:rPr>
      <w:t>Y-tunnus 0245439-9</w:t>
    </w:r>
    <w:r w:rsidRPr="00CA204E">
      <w:rPr>
        <w:lang w:val="de-DE"/>
      </w:rPr>
      <w:tab/>
    </w:r>
    <w:r w:rsidRPr="00CA204E">
      <w:rPr>
        <w:lang w:val="de-DE"/>
      </w:rPr>
      <w:tab/>
      <w:t>FO-nummer 0245439-9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BFC1" w14:textId="77777777" w:rsidR="002159F1" w:rsidRDefault="002159F1" w:rsidP="00AC7BC5">
      <w:r>
        <w:separator/>
      </w:r>
    </w:p>
    <w:p w14:paraId="74742C79" w14:textId="77777777" w:rsidR="002159F1" w:rsidRDefault="002159F1"/>
  </w:footnote>
  <w:footnote w:type="continuationSeparator" w:id="0">
    <w:p w14:paraId="183E4964" w14:textId="77777777" w:rsidR="002159F1" w:rsidRDefault="002159F1" w:rsidP="00AC7BC5">
      <w:r>
        <w:continuationSeparator/>
      </w:r>
    </w:p>
    <w:p w14:paraId="289241C5" w14:textId="77777777" w:rsidR="002159F1" w:rsidRDefault="002159F1"/>
  </w:footnote>
  <w:footnote w:type="continuationNotice" w:id="1">
    <w:p w14:paraId="12E3A7B4" w14:textId="77777777" w:rsidR="002159F1" w:rsidRDefault="002159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EB6C" w14:textId="77777777" w:rsidR="0014405D" w:rsidRPr="00F1568B" w:rsidRDefault="00F1568B" w:rsidP="00F1568B">
    <w:pPr>
      <w:pStyle w:val="Yltunniste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3A70C9">
      <w:rPr>
        <w:noProof/>
      </w:rPr>
      <w:t>2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4E0C72">
      <w:rPr>
        <w:noProof/>
      </w:rPr>
      <w:t>1</w:t>
    </w:r>
    <w:r w:rsidRPr="005D4C87">
      <w:fldChar w:fldCharType="end"/>
    </w:r>
    <w:r w:rsidRPr="005D4C87">
      <w:t>)</w:t>
    </w:r>
  </w:p>
  <w:p w14:paraId="504074BC" w14:textId="77777777" w:rsidR="000070D0" w:rsidRDefault="000070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3251" w14:textId="77777777" w:rsidR="003E0879" w:rsidRDefault="007A77BC" w:rsidP="008E71FB">
    <w:pPr>
      <w:pStyle w:val="Yltunniste"/>
    </w:pPr>
    <w:r w:rsidRPr="008E71FB">
      <w:fldChar w:fldCharType="begin"/>
    </w:r>
    <w:r w:rsidRPr="008E71FB">
      <w:instrText>PAGE</w:instrText>
    </w:r>
    <w:r w:rsidRPr="008E71FB">
      <w:fldChar w:fldCharType="separate"/>
    </w:r>
    <w:r w:rsidR="004E0C72">
      <w:rPr>
        <w:noProof/>
      </w:rPr>
      <w:t>1</w:t>
    </w:r>
    <w:r w:rsidRPr="008E71FB">
      <w:fldChar w:fldCharType="end"/>
    </w:r>
    <w:r w:rsidRPr="008E71FB">
      <w:t xml:space="preserve"> (</w:t>
    </w:r>
    <w:r w:rsidRPr="008E71FB">
      <w:fldChar w:fldCharType="begin"/>
    </w:r>
    <w:r w:rsidRPr="008E71FB">
      <w:instrText>NUMPAGES</w:instrText>
    </w:r>
    <w:r w:rsidRPr="008E71FB">
      <w:fldChar w:fldCharType="separate"/>
    </w:r>
    <w:r w:rsidR="004E0C72">
      <w:rPr>
        <w:noProof/>
      </w:rPr>
      <w:t>1</w:t>
    </w:r>
    <w:r w:rsidRPr="008E71FB">
      <w:fldChar w:fldCharType="end"/>
    </w:r>
    <w:r w:rsidRPr="008E71FB">
      <w:t>)</w:t>
    </w:r>
  </w:p>
  <w:p w14:paraId="11C80E3E" w14:textId="77777777" w:rsidR="000070D0" w:rsidRDefault="00043B13" w:rsidP="00C2018C">
    <w:pPr>
      <w:pStyle w:val="Yltunniste"/>
      <w:jc w:val="left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32511A18" wp14:editId="6C62D1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757600" cy="824400"/>
          <wp:effectExtent l="0" t="0" r="0" b="0"/>
          <wp:wrapNone/>
          <wp:docPr id="5" name="Kuva 5" descr="Valtiovarainministeriö Finansministerie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_logot_suom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76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E6F938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D6AB53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5D60B7"/>
    <w:multiLevelType w:val="multilevel"/>
    <w:tmpl w:val="63D4471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3" w15:restartNumberingAfterBreak="0">
    <w:nsid w:val="04764C22"/>
    <w:multiLevelType w:val="multilevel"/>
    <w:tmpl w:val="F678DBF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4" w15:restartNumberingAfterBreak="0">
    <w:nsid w:val="06034FF9"/>
    <w:multiLevelType w:val="multilevel"/>
    <w:tmpl w:val="63D4471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5" w15:restartNumberingAfterBreak="0">
    <w:nsid w:val="09357A4F"/>
    <w:multiLevelType w:val="hybridMultilevel"/>
    <w:tmpl w:val="7B46B564"/>
    <w:lvl w:ilvl="0" w:tplc="BFBE64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40" w:hanging="360"/>
      </w:pPr>
    </w:lvl>
    <w:lvl w:ilvl="2" w:tplc="040B001B" w:tentative="1">
      <w:start w:val="1"/>
      <w:numFmt w:val="lowerRoman"/>
      <w:lvlText w:val="%3."/>
      <w:lvlJc w:val="right"/>
      <w:pPr>
        <w:ind w:left="1860" w:hanging="180"/>
      </w:pPr>
    </w:lvl>
    <w:lvl w:ilvl="3" w:tplc="040B000F" w:tentative="1">
      <w:start w:val="1"/>
      <w:numFmt w:val="decimal"/>
      <w:lvlText w:val="%4."/>
      <w:lvlJc w:val="left"/>
      <w:pPr>
        <w:ind w:left="2580" w:hanging="360"/>
      </w:pPr>
    </w:lvl>
    <w:lvl w:ilvl="4" w:tplc="040B0019" w:tentative="1">
      <w:start w:val="1"/>
      <w:numFmt w:val="lowerLetter"/>
      <w:lvlText w:val="%5."/>
      <w:lvlJc w:val="left"/>
      <w:pPr>
        <w:ind w:left="3300" w:hanging="360"/>
      </w:pPr>
    </w:lvl>
    <w:lvl w:ilvl="5" w:tplc="040B001B" w:tentative="1">
      <w:start w:val="1"/>
      <w:numFmt w:val="lowerRoman"/>
      <w:lvlText w:val="%6."/>
      <w:lvlJc w:val="right"/>
      <w:pPr>
        <w:ind w:left="4020" w:hanging="180"/>
      </w:pPr>
    </w:lvl>
    <w:lvl w:ilvl="6" w:tplc="040B000F" w:tentative="1">
      <w:start w:val="1"/>
      <w:numFmt w:val="decimal"/>
      <w:lvlText w:val="%7."/>
      <w:lvlJc w:val="left"/>
      <w:pPr>
        <w:ind w:left="4740" w:hanging="360"/>
      </w:pPr>
    </w:lvl>
    <w:lvl w:ilvl="7" w:tplc="040B0019" w:tentative="1">
      <w:start w:val="1"/>
      <w:numFmt w:val="lowerLetter"/>
      <w:lvlText w:val="%8."/>
      <w:lvlJc w:val="left"/>
      <w:pPr>
        <w:ind w:left="5460" w:hanging="360"/>
      </w:pPr>
    </w:lvl>
    <w:lvl w:ilvl="8" w:tplc="040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96814E3"/>
    <w:multiLevelType w:val="hybridMultilevel"/>
    <w:tmpl w:val="7F7EA3CC"/>
    <w:lvl w:ilvl="0" w:tplc="F716A042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C2A5D"/>
    <w:multiLevelType w:val="multilevel"/>
    <w:tmpl w:val="F678DBF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0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3" w15:restartNumberingAfterBreak="0">
    <w:nsid w:val="47FD6A8D"/>
    <w:multiLevelType w:val="multilevel"/>
    <w:tmpl w:val="F678DBF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4" w15:restartNumberingAfterBreak="0">
    <w:nsid w:val="4A4611C9"/>
    <w:multiLevelType w:val="multilevel"/>
    <w:tmpl w:val="63D4471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5" w15:restartNumberingAfterBreak="0">
    <w:nsid w:val="4AD63927"/>
    <w:multiLevelType w:val="multilevel"/>
    <w:tmpl w:val="F678DBF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6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7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8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97430"/>
    <w:multiLevelType w:val="multilevel"/>
    <w:tmpl w:val="63D4471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3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A2E66"/>
    <w:multiLevelType w:val="hybridMultilevel"/>
    <w:tmpl w:val="5CAE1B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776F2"/>
    <w:multiLevelType w:val="multilevel"/>
    <w:tmpl w:val="F678DBF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39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E318B"/>
    <w:multiLevelType w:val="hybridMultilevel"/>
    <w:tmpl w:val="B770EB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342081">
    <w:abstractNumId w:val="6"/>
  </w:num>
  <w:num w:numId="2" w16cid:durableId="1041318388">
    <w:abstractNumId w:val="8"/>
  </w:num>
  <w:num w:numId="3" w16cid:durableId="345521909">
    <w:abstractNumId w:val="35"/>
  </w:num>
  <w:num w:numId="4" w16cid:durableId="324405123">
    <w:abstractNumId w:val="28"/>
  </w:num>
  <w:num w:numId="5" w16cid:durableId="1391612202">
    <w:abstractNumId w:val="14"/>
  </w:num>
  <w:num w:numId="6" w16cid:durableId="137308233">
    <w:abstractNumId w:val="12"/>
  </w:num>
  <w:num w:numId="7" w16cid:durableId="1872836953">
    <w:abstractNumId w:val="36"/>
  </w:num>
  <w:num w:numId="8" w16cid:durableId="1646737347">
    <w:abstractNumId w:val="20"/>
  </w:num>
  <w:num w:numId="9" w16cid:durableId="1418745800">
    <w:abstractNumId w:val="18"/>
  </w:num>
  <w:num w:numId="10" w16cid:durableId="1909610463">
    <w:abstractNumId w:val="21"/>
  </w:num>
  <w:num w:numId="11" w16cid:durableId="512887998">
    <w:abstractNumId w:val="17"/>
  </w:num>
  <w:num w:numId="12" w16cid:durableId="37554420">
    <w:abstractNumId w:val="11"/>
  </w:num>
  <w:num w:numId="13" w16cid:durableId="1475103121">
    <w:abstractNumId w:val="32"/>
  </w:num>
  <w:num w:numId="14" w16cid:durableId="1273633149">
    <w:abstractNumId w:val="34"/>
  </w:num>
  <w:num w:numId="15" w16cid:durableId="297106267">
    <w:abstractNumId w:val="13"/>
  </w:num>
  <w:num w:numId="16" w16cid:durableId="1387222656">
    <w:abstractNumId w:val="39"/>
  </w:num>
  <w:num w:numId="17" w16cid:durableId="50547530">
    <w:abstractNumId w:val="10"/>
  </w:num>
  <w:num w:numId="18" w16cid:durableId="457263210">
    <w:abstractNumId w:val="29"/>
  </w:num>
  <w:num w:numId="19" w16cid:durableId="708334706">
    <w:abstractNumId w:val="16"/>
  </w:num>
  <w:num w:numId="20" w16cid:durableId="265306361">
    <w:abstractNumId w:val="31"/>
  </w:num>
  <w:num w:numId="21" w16cid:durableId="1933775918">
    <w:abstractNumId w:val="9"/>
  </w:num>
  <w:num w:numId="22" w16cid:durableId="1095516199">
    <w:abstractNumId w:val="30"/>
  </w:num>
  <w:num w:numId="23" w16cid:durableId="863324017">
    <w:abstractNumId w:val="15"/>
  </w:num>
  <w:num w:numId="24" w16cid:durableId="2017730886">
    <w:abstractNumId w:val="7"/>
  </w:num>
  <w:num w:numId="25" w16cid:durableId="1267615406">
    <w:abstractNumId w:val="27"/>
  </w:num>
  <w:num w:numId="26" w16cid:durableId="772745584">
    <w:abstractNumId w:val="26"/>
  </w:num>
  <w:num w:numId="27" w16cid:durableId="1233392236">
    <w:abstractNumId w:val="22"/>
  </w:num>
  <w:num w:numId="28" w16cid:durableId="1535656746">
    <w:abstractNumId w:val="1"/>
  </w:num>
  <w:num w:numId="29" w16cid:durableId="93136708">
    <w:abstractNumId w:val="0"/>
  </w:num>
  <w:num w:numId="30" w16cid:durableId="1674605911">
    <w:abstractNumId w:val="37"/>
  </w:num>
  <w:num w:numId="31" w16cid:durableId="1775901743">
    <w:abstractNumId w:val="3"/>
  </w:num>
  <w:num w:numId="32" w16cid:durableId="1232930244">
    <w:abstractNumId w:val="38"/>
  </w:num>
  <w:num w:numId="33" w16cid:durableId="1111707711">
    <w:abstractNumId w:val="25"/>
  </w:num>
  <w:num w:numId="34" w16cid:durableId="1905872866">
    <w:abstractNumId w:val="23"/>
  </w:num>
  <w:num w:numId="35" w16cid:durableId="1679695501">
    <w:abstractNumId w:val="19"/>
  </w:num>
  <w:num w:numId="36" w16cid:durableId="143278799">
    <w:abstractNumId w:val="24"/>
  </w:num>
  <w:num w:numId="37" w16cid:durableId="77558440">
    <w:abstractNumId w:val="40"/>
  </w:num>
  <w:num w:numId="38" w16cid:durableId="1767310985">
    <w:abstractNumId w:val="33"/>
  </w:num>
  <w:num w:numId="39" w16cid:durableId="636840903">
    <w:abstractNumId w:val="4"/>
  </w:num>
  <w:num w:numId="40" w16cid:durableId="1658146529">
    <w:abstractNumId w:val="5"/>
  </w:num>
  <w:num w:numId="41" w16cid:durableId="830603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41"/>
    <w:rsid w:val="00004A1C"/>
    <w:rsid w:val="000058ED"/>
    <w:rsid w:val="000070D0"/>
    <w:rsid w:val="00032ADC"/>
    <w:rsid w:val="00033395"/>
    <w:rsid w:val="00043B13"/>
    <w:rsid w:val="00047B49"/>
    <w:rsid w:val="000639CC"/>
    <w:rsid w:val="00064BA3"/>
    <w:rsid w:val="00074D1C"/>
    <w:rsid w:val="0007528F"/>
    <w:rsid w:val="00095C15"/>
    <w:rsid w:val="000B15ED"/>
    <w:rsid w:val="000C3BE9"/>
    <w:rsid w:val="000C7201"/>
    <w:rsid w:val="000C7E8C"/>
    <w:rsid w:val="000E122D"/>
    <w:rsid w:val="000F4350"/>
    <w:rsid w:val="00117BC3"/>
    <w:rsid w:val="00117F9C"/>
    <w:rsid w:val="0013360B"/>
    <w:rsid w:val="001361E6"/>
    <w:rsid w:val="0014405D"/>
    <w:rsid w:val="001703FE"/>
    <w:rsid w:val="00183D71"/>
    <w:rsid w:val="00195851"/>
    <w:rsid w:val="001A5CD7"/>
    <w:rsid w:val="001A6268"/>
    <w:rsid w:val="001B3DFA"/>
    <w:rsid w:val="001B5CF2"/>
    <w:rsid w:val="001C40CB"/>
    <w:rsid w:val="001C536F"/>
    <w:rsid w:val="001C7646"/>
    <w:rsid w:val="001D2EEF"/>
    <w:rsid w:val="001E58F8"/>
    <w:rsid w:val="00201C58"/>
    <w:rsid w:val="00206450"/>
    <w:rsid w:val="00211D88"/>
    <w:rsid w:val="002159F1"/>
    <w:rsid w:val="0022111F"/>
    <w:rsid w:val="002243A3"/>
    <w:rsid w:val="00235551"/>
    <w:rsid w:val="002742FA"/>
    <w:rsid w:val="00287385"/>
    <w:rsid w:val="002A3D18"/>
    <w:rsid w:val="002A420E"/>
    <w:rsid w:val="002D06E8"/>
    <w:rsid w:val="002F6A45"/>
    <w:rsid w:val="0030309C"/>
    <w:rsid w:val="00311193"/>
    <w:rsid w:val="0031154F"/>
    <w:rsid w:val="00313BCB"/>
    <w:rsid w:val="00317AA4"/>
    <w:rsid w:val="00331FB8"/>
    <w:rsid w:val="00334AC8"/>
    <w:rsid w:val="00345DE7"/>
    <w:rsid w:val="00350642"/>
    <w:rsid w:val="00351C7F"/>
    <w:rsid w:val="00356779"/>
    <w:rsid w:val="003606BB"/>
    <w:rsid w:val="00371133"/>
    <w:rsid w:val="003804DC"/>
    <w:rsid w:val="003A34B9"/>
    <w:rsid w:val="003A70C9"/>
    <w:rsid w:val="003B7DD9"/>
    <w:rsid w:val="003C19EE"/>
    <w:rsid w:val="003C7C59"/>
    <w:rsid w:val="003D4166"/>
    <w:rsid w:val="003D70A7"/>
    <w:rsid w:val="003E0879"/>
    <w:rsid w:val="003E10EB"/>
    <w:rsid w:val="003E3907"/>
    <w:rsid w:val="003E787A"/>
    <w:rsid w:val="003F4A60"/>
    <w:rsid w:val="00404E8E"/>
    <w:rsid w:val="004145E6"/>
    <w:rsid w:val="00420D16"/>
    <w:rsid w:val="00434F82"/>
    <w:rsid w:val="00437D93"/>
    <w:rsid w:val="00456474"/>
    <w:rsid w:val="0045661C"/>
    <w:rsid w:val="00464F28"/>
    <w:rsid w:val="00470190"/>
    <w:rsid w:val="0047520D"/>
    <w:rsid w:val="00476AD1"/>
    <w:rsid w:val="004E0C72"/>
    <w:rsid w:val="004E4251"/>
    <w:rsid w:val="004F23AE"/>
    <w:rsid w:val="004F4BAA"/>
    <w:rsid w:val="004F6B0C"/>
    <w:rsid w:val="00511BE5"/>
    <w:rsid w:val="00527C91"/>
    <w:rsid w:val="0054152B"/>
    <w:rsid w:val="0054267A"/>
    <w:rsid w:val="00542CD9"/>
    <w:rsid w:val="00593166"/>
    <w:rsid w:val="005A5A19"/>
    <w:rsid w:val="005B7196"/>
    <w:rsid w:val="005C1C02"/>
    <w:rsid w:val="005C48A6"/>
    <w:rsid w:val="005E48EA"/>
    <w:rsid w:val="00601D7D"/>
    <w:rsid w:val="00605ACB"/>
    <w:rsid w:val="0060724A"/>
    <w:rsid w:val="00612226"/>
    <w:rsid w:val="00653706"/>
    <w:rsid w:val="00661C25"/>
    <w:rsid w:val="006739FF"/>
    <w:rsid w:val="00681A2C"/>
    <w:rsid w:val="006939A5"/>
    <w:rsid w:val="006A1C8D"/>
    <w:rsid w:val="006B2C10"/>
    <w:rsid w:val="006B426D"/>
    <w:rsid w:val="006D657D"/>
    <w:rsid w:val="006D6722"/>
    <w:rsid w:val="006F36F8"/>
    <w:rsid w:val="00714450"/>
    <w:rsid w:val="0073191E"/>
    <w:rsid w:val="0073713A"/>
    <w:rsid w:val="00760947"/>
    <w:rsid w:val="007632A7"/>
    <w:rsid w:val="007727E6"/>
    <w:rsid w:val="00796316"/>
    <w:rsid w:val="007A77BC"/>
    <w:rsid w:val="007B4492"/>
    <w:rsid w:val="007C7C4F"/>
    <w:rsid w:val="007F6F9C"/>
    <w:rsid w:val="008217E2"/>
    <w:rsid w:val="00830601"/>
    <w:rsid w:val="00832D16"/>
    <w:rsid w:val="00843BF7"/>
    <w:rsid w:val="00860E8C"/>
    <w:rsid w:val="00876CF1"/>
    <w:rsid w:val="00880A75"/>
    <w:rsid w:val="008B1667"/>
    <w:rsid w:val="008D102D"/>
    <w:rsid w:val="008E5DF6"/>
    <w:rsid w:val="008E71FB"/>
    <w:rsid w:val="008F78F1"/>
    <w:rsid w:val="00920BDD"/>
    <w:rsid w:val="00920D1C"/>
    <w:rsid w:val="00967360"/>
    <w:rsid w:val="00984595"/>
    <w:rsid w:val="009939B4"/>
    <w:rsid w:val="0099556F"/>
    <w:rsid w:val="009978C4"/>
    <w:rsid w:val="009B00F8"/>
    <w:rsid w:val="009B7763"/>
    <w:rsid w:val="009D7BB0"/>
    <w:rsid w:val="009E3D1F"/>
    <w:rsid w:val="009E40DA"/>
    <w:rsid w:val="00A01F8D"/>
    <w:rsid w:val="00A04EF6"/>
    <w:rsid w:val="00A0715C"/>
    <w:rsid w:val="00A139D0"/>
    <w:rsid w:val="00A161A2"/>
    <w:rsid w:val="00A3260C"/>
    <w:rsid w:val="00A347BB"/>
    <w:rsid w:val="00A40ED0"/>
    <w:rsid w:val="00A50B0A"/>
    <w:rsid w:val="00A65357"/>
    <w:rsid w:val="00A71532"/>
    <w:rsid w:val="00A961CB"/>
    <w:rsid w:val="00AB3675"/>
    <w:rsid w:val="00AC1B96"/>
    <w:rsid w:val="00AC7BC5"/>
    <w:rsid w:val="00AD043D"/>
    <w:rsid w:val="00AF69EA"/>
    <w:rsid w:val="00B06142"/>
    <w:rsid w:val="00B11524"/>
    <w:rsid w:val="00B14070"/>
    <w:rsid w:val="00B361BA"/>
    <w:rsid w:val="00B36728"/>
    <w:rsid w:val="00B36779"/>
    <w:rsid w:val="00B4593C"/>
    <w:rsid w:val="00B47A21"/>
    <w:rsid w:val="00B96766"/>
    <w:rsid w:val="00BA7BA5"/>
    <w:rsid w:val="00BB1B52"/>
    <w:rsid w:val="00BC768D"/>
    <w:rsid w:val="00BF430D"/>
    <w:rsid w:val="00BF53A8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43E5"/>
    <w:rsid w:val="00C77D13"/>
    <w:rsid w:val="00C8584F"/>
    <w:rsid w:val="00C85D1C"/>
    <w:rsid w:val="00CA204E"/>
    <w:rsid w:val="00CB2774"/>
    <w:rsid w:val="00CF347E"/>
    <w:rsid w:val="00CF41B4"/>
    <w:rsid w:val="00D05993"/>
    <w:rsid w:val="00D06B3F"/>
    <w:rsid w:val="00D07AB2"/>
    <w:rsid w:val="00D3052E"/>
    <w:rsid w:val="00D32DA0"/>
    <w:rsid w:val="00D41A7E"/>
    <w:rsid w:val="00D43B00"/>
    <w:rsid w:val="00D51F5E"/>
    <w:rsid w:val="00D67C9F"/>
    <w:rsid w:val="00D724D2"/>
    <w:rsid w:val="00D72A44"/>
    <w:rsid w:val="00D74B23"/>
    <w:rsid w:val="00DA3383"/>
    <w:rsid w:val="00DB488D"/>
    <w:rsid w:val="00DC2141"/>
    <w:rsid w:val="00DD1C72"/>
    <w:rsid w:val="00DD3BA1"/>
    <w:rsid w:val="00DF55ED"/>
    <w:rsid w:val="00DF5FF8"/>
    <w:rsid w:val="00E05681"/>
    <w:rsid w:val="00E178BA"/>
    <w:rsid w:val="00E20CFE"/>
    <w:rsid w:val="00E324B4"/>
    <w:rsid w:val="00E56529"/>
    <w:rsid w:val="00E80176"/>
    <w:rsid w:val="00E81F28"/>
    <w:rsid w:val="00E83753"/>
    <w:rsid w:val="00EA3C2B"/>
    <w:rsid w:val="00EA4D9B"/>
    <w:rsid w:val="00EB2C37"/>
    <w:rsid w:val="00EB3F49"/>
    <w:rsid w:val="00EE009F"/>
    <w:rsid w:val="00EF7807"/>
    <w:rsid w:val="00F1568B"/>
    <w:rsid w:val="00F21D78"/>
    <w:rsid w:val="00F40EEB"/>
    <w:rsid w:val="00F445A3"/>
    <w:rsid w:val="00F50F74"/>
    <w:rsid w:val="00F52E8D"/>
    <w:rsid w:val="00F54179"/>
    <w:rsid w:val="00F92DDB"/>
    <w:rsid w:val="00FA5E7C"/>
    <w:rsid w:val="00FC241F"/>
    <w:rsid w:val="00FD70A1"/>
    <w:rsid w:val="00FE697A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F370A"/>
  <w15:docId w15:val="{756E0750-A427-4180-A5B0-411EBFF2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89"/>
    <w:rsid w:val="0007528F"/>
    <w:pPr>
      <w:tabs>
        <w:tab w:val="left" w:pos="2608"/>
        <w:tab w:val="left" w:pos="5670"/>
      </w:tabs>
    </w:pPr>
    <w:rPr>
      <w:sz w:val="21"/>
    </w:rPr>
  </w:style>
  <w:style w:type="paragraph" w:styleId="Otsikko1">
    <w:name w:val="heading 1"/>
    <w:aliases w:val="VM_Otsikko 1"/>
    <w:basedOn w:val="Normaali"/>
    <w:next w:val="Leipteksti"/>
    <w:link w:val="Otsikko1Char"/>
    <w:uiPriority w:val="14"/>
    <w:qFormat/>
    <w:rsid w:val="00287385"/>
    <w:pPr>
      <w:keepNext/>
      <w:keepLines/>
      <w:numPr>
        <w:numId w:val="27"/>
      </w:numPr>
      <w:spacing w:before="420" w:after="200" w:line="310" w:lineRule="exact"/>
      <w:outlineLvl w:val="0"/>
    </w:pPr>
    <w:rPr>
      <w:rFonts w:asciiTheme="majorHAnsi" w:eastAsiaTheme="majorEastAsia" w:hAnsiTheme="majorHAnsi" w:cstheme="majorHAnsi"/>
      <w:b/>
      <w:bCs/>
      <w:szCs w:val="28"/>
    </w:rPr>
  </w:style>
  <w:style w:type="paragraph" w:styleId="Otsikko2">
    <w:name w:val="heading 2"/>
    <w:aliases w:val="VM_Otsikko 2"/>
    <w:basedOn w:val="Normaali"/>
    <w:next w:val="Leipteksti"/>
    <w:link w:val="Otsikko2Char"/>
    <w:uiPriority w:val="9"/>
    <w:qFormat/>
    <w:rsid w:val="00211D88"/>
    <w:pPr>
      <w:keepNext/>
      <w:keepLines/>
      <w:numPr>
        <w:ilvl w:val="1"/>
        <w:numId w:val="27"/>
      </w:numPr>
      <w:spacing w:before="310" w:after="310" w:line="310" w:lineRule="exact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aliases w:val="VM_Otsikko 3"/>
    <w:basedOn w:val="Otsikko2"/>
    <w:next w:val="Leipteksti"/>
    <w:link w:val="Otsikko3Char"/>
    <w:uiPriority w:val="9"/>
    <w:qFormat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VM_Otsikko 1 Char"/>
    <w:basedOn w:val="Kappaleenoletusfontti"/>
    <w:link w:val="Otsikko1"/>
    <w:uiPriority w:val="14"/>
    <w:rsid w:val="00287385"/>
    <w:rPr>
      <w:rFonts w:asciiTheme="majorHAnsi" w:eastAsiaTheme="majorEastAsia" w:hAnsiTheme="majorHAnsi" w:cstheme="majorHAnsi"/>
      <w:b/>
      <w:bCs/>
      <w:sz w:val="21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8E71FB"/>
    <w:pPr>
      <w:ind w:right="170"/>
      <w:jc w:val="right"/>
    </w:pPr>
  </w:style>
  <w:style w:type="paragraph" w:styleId="Leipteksti">
    <w:name w:val="Body Text"/>
    <w:aliases w:val="VM_Leipäteksti"/>
    <w:basedOn w:val="Normaali"/>
    <w:link w:val="LeiptekstiChar"/>
    <w:qFormat/>
    <w:rsid w:val="006939A5"/>
    <w:pPr>
      <w:spacing w:after="120" w:line="310" w:lineRule="atLeast"/>
      <w:ind w:left="2608"/>
    </w:pPr>
  </w:style>
  <w:style w:type="character" w:customStyle="1" w:styleId="LeiptekstiChar">
    <w:name w:val="Leipäteksti Char"/>
    <w:aliases w:val="VM_Leipäteksti Char"/>
    <w:basedOn w:val="Kappaleenoletusfontti"/>
    <w:link w:val="Leipteksti"/>
    <w:rsid w:val="006939A5"/>
    <w:rPr>
      <w:sz w:val="21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3D4166"/>
    <w:rPr>
      <w:sz w:val="21"/>
    </w:rPr>
  </w:style>
  <w:style w:type="paragraph" w:styleId="Alatunniste">
    <w:name w:val="footer"/>
    <w:link w:val="AlatunnisteChar"/>
    <w:uiPriority w:val="94"/>
    <w:semiHidden/>
    <w:rsid w:val="00043B13"/>
    <w:pPr>
      <w:tabs>
        <w:tab w:val="left" w:pos="2359"/>
        <w:tab w:val="left" w:pos="4717"/>
        <w:tab w:val="left" w:pos="7371"/>
      </w:tabs>
      <w:spacing w:line="240" w:lineRule="exact"/>
    </w:pPr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4"/>
    <w:semiHidden/>
    <w:rsid w:val="00C455E4"/>
    <w:rPr>
      <w:noProof/>
      <w:sz w:val="16"/>
    </w:rPr>
  </w:style>
  <w:style w:type="paragraph" w:styleId="Otsikko">
    <w:name w:val="Title"/>
    <w:aliases w:val="VM_Otsikko"/>
    <w:basedOn w:val="Normaali"/>
    <w:next w:val="Leipteksti"/>
    <w:link w:val="OtsikkoChar"/>
    <w:uiPriority w:val="10"/>
    <w:qFormat/>
    <w:locked/>
    <w:rsid w:val="00843BF7"/>
    <w:pPr>
      <w:spacing w:before="310" w:after="240" w:line="360" w:lineRule="exact"/>
      <w:contextualSpacing/>
      <w:outlineLvl w:val="0"/>
    </w:pPr>
    <w:rPr>
      <w:rFonts w:asciiTheme="majorHAnsi" w:eastAsiaTheme="majorEastAsia" w:hAnsiTheme="majorHAnsi" w:cstheme="majorHAnsi"/>
      <w:b/>
      <w:kern w:val="28"/>
      <w:sz w:val="24"/>
      <w:szCs w:val="52"/>
    </w:rPr>
  </w:style>
  <w:style w:type="character" w:customStyle="1" w:styleId="OtsikkoChar">
    <w:name w:val="Otsikko Char"/>
    <w:aliases w:val="VM_Otsikko Char"/>
    <w:basedOn w:val="Kappaleenoletusfontti"/>
    <w:link w:val="Otsikko"/>
    <w:uiPriority w:val="10"/>
    <w:rsid w:val="00843BF7"/>
    <w:rPr>
      <w:rFonts w:asciiTheme="majorHAnsi" w:eastAsiaTheme="majorEastAsia" w:hAnsiTheme="majorHAnsi" w:cstheme="majorHAnsi"/>
      <w:b/>
      <w:kern w:val="28"/>
      <w:sz w:val="24"/>
      <w:szCs w:val="52"/>
    </w:rPr>
  </w:style>
  <w:style w:type="character" w:customStyle="1" w:styleId="Otsikko2Char">
    <w:name w:val="Otsikko 2 Char"/>
    <w:aliases w:val="VM_Otsikko 2 Char"/>
    <w:basedOn w:val="Kappaleenoletusfontti"/>
    <w:link w:val="Otsikko2"/>
    <w:uiPriority w:val="9"/>
    <w:rsid w:val="00211D88"/>
    <w:rPr>
      <w:rFonts w:asciiTheme="majorHAnsi" w:eastAsiaTheme="majorEastAsia" w:hAnsiTheme="majorHAnsi" w:cstheme="majorHAnsi"/>
      <w:b/>
      <w:bCs/>
      <w:sz w:val="21"/>
      <w:szCs w:val="26"/>
    </w:rPr>
  </w:style>
  <w:style w:type="paragraph" w:styleId="Alaotsikko">
    <w:name w:val="Subtitle"/>
    <w:aliases w:val="VM_Alaotsikko"/>
    <w:basedOn w:val="Normaali"/>
    <w:next w:val="Leipteksti"/>
    <w:link w:val="AlaotsikkoChar"/>
    <w:uiPriority w:val="11"/>
    <w:qFormat/>
    <w:rsid w:val="00317AA4"/>
    <w:pPr>
      <w:numPr>
        <w:ilvl w:val="1"/>
      </w:numPr>
      <w:spacing w:before="310" w:after="310" w:line="310" w:lineRule="exact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aliases w:val="VM_Alaotsikko Char"/>
    <w:basedOn w:val="Kappaleenoletusfontti"/>
    <w:link w:val="Alaotsikko"/>
    <w:uiPriority w:val="11"/>
    <w:rsid w:val="00317AA4"/>
    <w:rPr>
      <w:rFonts w:asciiTheme="majorHAnsi" w:eastAsiaTheme="majorEastAsia" w:hAnsiTheme="majorHAnsi" w:cstheme="majorHAnsi"/>
      <w:b/>
      <w:iCs/>
      <w:sz w:val="21"/>
      <w:szCs w:val="24"/>
    </w:rPr>
  </w:style>
  <w:style w:type="paragraph" w:styleId="Luettelokappale">
    <w:name w:val="List Paragraph"/>
    <w:aliases w:val="VM_Luettelokappale"/>
    <w:basedOn w:val="Leipteksti"/>
    <w:uiPriority w:val="2"/>
    <w:qFormat/>
    <w:rsid w:val="003E0879"/>
    <w:pPr>
      <w:numPr>
        <w:numId w:val="1"/>
      </w:numPr>
      <w:ind w:left="2892" w:hanging="284"/>
      <w:contextualSpacing/>
    </w:p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aliases w:val="VM_Otsikko 3 Char"/>
    <w:basedOn w:val="Kappaleenoletusfontti"/>
    <w:link w:val="Otsikko3"/>
    <w:uiPriority w:val="9"/>
    <w:rsid w:val="00211D88"/>
    <w:rPr>
      <w:rFonts w:asciiTheme="majorHAnsi" w:eastAsiaTheme="majorEastAsia" w:hAnsiTheme="majorHAnsi" w:cstheme="majorBidi"/>
      <w:b/>
      <w:sz w:val="21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06475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VMRiippuva">
    <w:name w:val="VM_Riippuva"/>
    <w:basedOn w:val="Leipteksti"/>
    <w:next w:val="Leipteksti"/>
    <w:uiPriority w:val="1"/>
    <w:qFormat/>
    <w:rsid w:val="00843BF7"/>
    <w:pPr>
      <w:spacing w:before="360"/>
      <w:ind w:hanging="2608"/>
    </w:pPr>
  </w:style>
  <w:style w:type="paragraph" w:customStyle="1" w:styleId="VMLaatija">
    <w:name w:val="VM_Laatija"/>
    <w:basedOn w:val="Normaali"/>
    <w:uiPriority w:val="31"/>
    <w:qFormat/>
    <w:rsid w:val="009D7BB0"/>
    <w:pPr>
      <w:spacing w:line="300" w:lineRule="exact"/>
    </w:pPr>
  </w:style>
  <w:style w:type="paragraph" w:customStyle="1" w:styleId="VMOsallistujat">
    <w:name w:val="VM_Osallistujat"/>
    <w:basedOn w:val="VMRiippuva"/>
    <w:uiPriority w:val="32"/>
    <w:qFormat/>
    <w:rsid w:val="00287385"/>
    <w:pPr>
      <w:tabs>
        <w:tab w:val="clear" w:pos="5670"/>
        <w:tab w:val="left" w:pos="6521"/>
      </w:tabs>
      <w:spacing w:before="0" w:after="420"/>
    </w:pPr>
  </w:style>
  <w:style w:type="paragraph" w:customStyle="1" w:styleId="VMVastaanottaja">
    <w:name w:val="VM_Vastaanottaja"/>
    <w:basedOn w:val="Normaali"/>
    <w:uiPriority w:val="30"/>
    <w:qFormat/>
    <w:rsid w:val="00C743E5"/>
    <w:pPr>
      <w:spacing w:line="310" w:lineRule="exact"/>
    </w:pPr>
  </w:style>
  <w:style w:type="paragraph" w:customStyle="1" w:styleId="VMAllekirjoitus">
    <w:name w:val="VM_Allekirjoitus"/>
    <w:basedOn w:val="Normaali"/>
    <w:uiPriority w:val="89"/>
    <w:qFormat/>
    <w:rsid w:val="00E20CFE"/>
    <w:pPr>
      <w:tabs>
        <w:tab w:val="clear" w:pos="5670"/>
        <w:tab w:val="left" w:pos="1304"/>
        <w:tab w:val="left" w:pos="3912"/>
        <w:tab w:val="left" w:pos="5216"/>
      </w:tabs>
      <w:spacing w:before="960"/>
      <w:ind w:left="2608"/>
    </w:pPr>
    <w:rPr>
      <w:rFonts w:eastAsia="Times New Roman"/>
      <w:szCs w:val="24"/>
      <w:lang w:eastAsia="fi-F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VMLiitteet">
    <w:name w:val="VM_Liitteet"/>
    <w:basedOn w:val="Normaali"/>
    <w:uiPriority w:val="89"/>
    <w:rsid w:val="006B2C10"/>
    <w:pPr>
      <w:spacing w:before="360" w:after="120" w:line="310" w:lineRule="atLeast"/>
      <w:ind w:left="2608" w:hanging="2608"/>
    </w:pPr>
    <w:rPr>
      <w:lang w:val="sv-FI"/>
    </w:rPr>
  </w:style>
  <w:style w:type="paragraph" w:customStyle="1" w:styleId="VMtaulukkoselite">
    <w:name w:val="VM_taulukkoselite"/>
    <w:basedOn w:val="Normaali"/>
    <w:uiPriority w:val="90"/>
    <w:rsid w:val="002D06E8"/>
    <w:pPr>
      <w:spacing w:after="40"/>
    </w:pPr>
    <w:rPr>
      <w:rFonts w:eastAsia="Times New Roman" w:cs="Times New Roman"/>
      <w:sz w:val="16"/>
      <w:szCs w:val="20"/>
      <w:lang w:val="sv-FI"/>
    </w:rPr>
  </w:style>
  <w:style w:type="paragraph" w:customStyle="1" w:styleId="Rasti">
    <w:name w:val="Rasti"/>
    <w:uiPriority w:val="89"/>
    <w:rsid w:val="009B7763"/>
    <w:rPr>
      <w:noProof/>
      <w:sz w:val="28"/>
    </w:rPr>
  </w:style>
  <w:style w:type="table" w:customStyle="1" w:styleId="VMtunniste">
    <w:name w:val="VMtunniste"/>
    <w:basedOn w:val="Normaalitaulukko"/>
    <w:uiPriority w:val="99"/>
    <w:rsid w:val="00CA204E"/>
    <w:rPr>
      <w:sz w:val="21"/>
    </w:rPr>
    <w:tblPr/>
    <w:tcPr>
      <w:tcMar>
        <w:left w:w="0" w:type="dxa"/>
        <w:right w:w="0" w:type="dxa"/>
      </w:tcMar>
    </w:tcPr>
    <w:tblStylePr w:type="firstRow">
      <w:rPr>
        <w:b/>
      </w:rPr>
    </w:tblStylePr>
  </w:style>
  <w:style w:type="paragraph" w:styleId="Merkittyluettelo">
    <w:name w:val="List Bullet"/>
    <w:basedOn w:val="Normaali"/>
    <w:uiPriority w:val="99"/>
    <w:unhideWhenUsed/>
    <w:rsid w:val="00DC2141"/>
    <w:pPr>
      <w:numPr>
        <w:numId w:val="28"/>
      </w:numPr>
      <w:tabs>
        <w:tab w:val="clear" w:pos="2608"/>
        <w:tab w:val="clear" w:pos="5670"/>
      </w:tabs>
      <w:spacing w:after="200" w:line="276" w:lineRule="auto"/>
      <w:contextualSpacing/>
    </w:pPr>
    <w:rPr>
      <w:rFonts w:ascii="Calibri" w:eastAsia="Calibri" w:hAnsi="Calibri" w:cstheme="minorBidi"/>
      <w:sz w:val="22"/>
      <w:lang w:val="en-US"/>
    </w:rPr>
  </w:style>
  <w:style w:type="paragraph" w:styleId="Numeroituluettelo">
    <w:name w:val="List Number"/>
    <w:basedOn w:val="Normaali"/>
    <w:uiPriority w:val="99"/>
    <w:unhideWhenUsed/>
    <w:rsid w:val="00DC2141"/>
    <w:pPr>
      <w:numPr>
        <w:numId w:val="29"/>
      </w:numPr>
      <w:tabs>
        <w:tab w:val="clear" w:pos="2608"/>
        <w:tab w:val="clear" w:pos="5670"/>
      </w:tabs>
      <w:spacing w:after="200" w:line="276" w:lineRule="auto"/>
      <w:contextualSpacing/>
    </w:pPr>
    <w:rPr>
      <w:rFonts w:ascii="Calibri" w:eastAsia="Calibri" w:hAnsi="Calibri" w:cstheme="minorBidi"/>
      <w:sz w:val="22"/>
      <w:lang w:val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E122D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E5652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5652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5652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5652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565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1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m.fi/valtionhallinnon-tekoalyinvestointiohjelm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85357\AppData\Roaming\Microsoft\Mallit\Valtiovarainministeri&#246;n%20viralliset%20pohjat\Word\15-Ohje-VM-FI-S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BBAB844E7D402F8D025EA1EBBB71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D62AE3-BF4F-4EE9-8C8E-C1BF4E0D5839}"/>
      </w:docPartPr>
      <w:docPartBody>
        <w:p w:rsidR="00542F69" w:rsidRDefault="009D4A21" w:rsidP="009D4A21">
          <w:pPr>
            <w:pStyle w:val="67BBAB844E7D402F8D025EA1EBBB7139"/>
          </w:pPr>
          <w:r w:rsidRPr="007A77BC">
            <w:rPr>
              <w:rFonts w:eastAsiaTheme="majorEastAsia"/>
            </w:rPr>
            <w:t>[Valitse pvm.]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3A"/>
    <w:rsid w:val="000F5462"/>
    <w:rsid w:val="00445E5C"/>
    <w:rsid w:val="00542F69"/>
    <w:rsid w:val="006A1C8D"/>
    <w:rsid w:val="008308F8"/>
    <w:rsid w:val="009D4A21"/>
    <w:rsid w:val="00B11524"/>
    <w:rsid w:val="00C7373A"/>
    <w:rsid w:val="00C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7BBAB844E7D402F8D025EA1EBBB7139">
    <w:name w:val="67BBAB844E7D402F8D025EA1EBBB7139"/>
    <w:rsid w:val="009D4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M-värit">
      <a:dk1>
        <a:srgbClr val="000000"/>
      </a:dk1>
      <a:lt1>
        <a:srgbClr val="FFFFFF"/>
      </a:lt1>
      <a:dk2>
        <a:srgbClr val="1A7483"/>
      </a:dk2>
      <a:lt2>
        <a:srgbClr val="F3F3F1"/>
      </a:lt2>
      <a:accent1>
        <a:srgbClr val="006475"/>
      </a:accent1>
      <a:accent2>
        <a:srgbClr val="B5D8CC"/>
      </a:accent2>
      <a:accent3>
        <a:srgbClr val="365ABD"/>
      </a:accent3>
      <a:accent4>
        <a:srgbClr val="F3F3F1"/>
      </a:accent4>
      <a:accent5>
        <a:srgbClr val="1B396D"/>
      </a:accent5>
      <a:accent6>
        <a:srgbClr val="C48903"/>
      </a:accent6>
      <a:hlink>
        <a:srgbClr val="006475"/>
      </a:hlink>
      <a:folHlink>
        <a:srgbClr val="00647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2026-03-03T00:00:00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7cb05-03db-440f-85f4-0eda17b64c54">
      <Terms xmlns="http://schemas.microsoft.com/office/infopath/2007/PartnerControls"/>
    </lcf76f155ced4ddcb4097134ff3c332f>
    <TaxCatchAll xmlns="bdc9f4d6-464b-4497-a7ef-2494b8bed4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DD288CB21D2FF40A013599160DF16EA" ma:contentTypeVersion="14" ma:contentTypeDescription="Luo uusi asiakirja." ma:contentTypeScope="" ma:versionID="acc7646fda3187ef36f66171e5b3360b">
  <xsd:schema xmlns:xsd="http://www.w3.org/2001/XMLSchema" xmlns:xs="http://www.w3.org/2001/XMLSchema" xmlns:p="http://schemas.microsoft.com/office/2006/metadata/properties" xmlns:ns2="6a67cb05-03db-440f-85f4-0eda17b64c54" xmlns:ns3="bdc9f4d6-464b-4497-a7ef-2494b8bed496" targetNamespace="http://schemas.microsoft.com/office/2006/metadata/properties" ma:root="true" ma:fieldsID="fac565c9014a72ce46e6af1c1f99f944" ns2:_="" ns3:_="">
    <xsd:import namespace="6a67cb05-03db-440f-85f4-0eda17b64c54"/>
    <xsd:import namespace="bdc9f4d6-464b-4497-a7ef-2494b8bed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7cb05-03db-440f-85f4-0eda17b64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9f4d6-464b-4497-a7ef-2494b8bed4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5c7593-2fa6-426b-a461-f8077baf124b}" ma:internalName="TaxCatchAll" ma:showField="CatchAllData" ma:web="bdc9f4d6-464b-4497-a7ef-2494b8bed4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4E4078-7090-42B0-A659-8295C43DF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C8BE7-B923-4986-95FE-A772DD25728F}">
  <ds:schemaRefs>
    <ds:schemaRef ds:uri="http://schemas.microsoft.com/office/2006/metadata/properties"/>
    <ds:schemaRef ds:uri="http://schemas.microsoft.com/office/infopath/2007/PartnerControls"/>
    <ds:schemaRef ds:uri="6a67cb05-03db-440f-85f4-0eda17b64c54"/>
    <ds:schemaRef ds:uri="bdc9f4d6-464b-4497-a7ef-2494b8bed496"/>
  </ds:schemaRefs>
</ds:datastoreItem>
</file>

<file path=customXml/itemProps4.xml><?xml version="1.0" encoding="utf-8"?>
<ds:datastoreItem xmlns:ds="http://schemas.openxmlformats.org/officeDocument/2006/customXml" ds:itemID="{08E479FC-294D-437C-BC38-C3A799789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7cb05-03db-440f-85f4-0eda17b64c54"/>
    <ds:schemaRef ds:uri="bdc9f4d6-464b-4497-a7ef-2494b8bed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15-Ohje-VM-FI-SV.dotx</Template>
  <TotalTime>6</TotalTime>
  <Pages>3</Pages>
  <Words>481</Words>
  <Characters>4187</Characters>
  <Application>Microsoft Office Word</Application>
  <DocSecurity>0</DocSecurity>
  <Lines>144</Lines>
  <Paragraphs>86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Ohje</vt:lpstr>
    </vt:vector>
  </TitlesOfParts>
  <Company>Valtiovarainministeriö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Ohje</dc:title>
  <dc:creator>Juho Anita (VM)</dc:creator>
  <cp:lastModifiedBy>Juho Anita (VM)</cp:lastModifiedBy>
  <cp:revision>2</cp:revision>
  <dcterms:created xsi:type="dcterms:W3CDTF">2026-03-03T08:09:00Z</dcterms:created>
  <dcterms:modified xsi:type="dcterms:W3CDTF">2026-03-03T08:09:00Z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0x0101000DD288CB21D2FF40A013599160DF16EA</vt:lpwstr>
  </property>
</Properties>
</file>