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226" w14:textId="12142085" w:rsidR="00CB544A" w:rsidRPr="002835B9" w:rsidRDefault="002835B9" w:rsidP="002835B9">
      <w:pPr>
        <w:spacing w:after="0" w:line="240" w:lineRule="auto"/>
        <w:ind w:left="0"/>
        <w:rPr>
          <w:rFonts w:eastAsia="Times New Roman" w:cs="Arial"/>
          <w:b/>
          <w:sz w:val="32"/>
          <w:szCs w:val="32"/>
          <w:highlight w:val="cyan"/>
          <w:lang w:eastAsia="fi-FI"/>
        </w:rPr>
      </w:pPr>
      <w:bookmarkStart w:id="0" w:name="_Toc76042276"/>
      <w:r w:rsidRPr="002835B9">
        <w:rPr>
          <w:b/>
          <w:bCs w:val="0"/>
          <w:sz w:val="28"/>
          <w:szCs w:val="28"/>
        </w:rPr>
        <w:t xml:space="preserve">CODE OF CONDUCT -LIITTEESEEN LIITTYVÄT EHDOT HANKINTASOPIMUKSEEN </w:t>
      </w:r>
    </w:p>
    <w:p w14:paraId="30C2EFDB" w14:textId="77777777" w:rsidR="002835B9" w:rsidRDefault="002835B9" w:rsidP="002835B9">
      <w:pPr>
        <w:spacing w:after="0" w:line="240" w:lineRule="auto"/>
        <w:rPr>
          <w:rFonts w:eastAsia="Times New Roman" w:cs="Arial"/>
          <w:b/>
          <w:sz w:val="20"/>
          <w:szCs w:val="20"/>
          <w:highlight w:val="cyan"/>
          <w:lang w:eastAsia="fi-FI"/>
        </w:rPr>
      </w:pPr>
    </w:p>
    <w:p w14:paraId="0E69A3C6" w14:textId="77777777" w:rsidR="002835B9" w:rsidRDefault="002835B9" w:rsidP="002835B9">
      <w:pPr>
        <w:spacing w:after="0" w:line="240" w:lineRule="auto"/>
        <w:rPr>
          <w:rFonts w:eastAsia="Times New Roman" w:cs="Arial"/>
          <w:b/>
          <w:sz w:val="20"/>
          <w:szCs w:val="20"/>
          <w:highlight w:val="cyan"/>
          <w:lang w:eastAsia="fi-FI"/>
        </w:rPr>
      </w:pPr>
    </w:p>
    <w:p w14:paraId="0E03C49B" w14:textId="77777777" w:rsidR="00A12055" w:rsidRPr="006305E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eastAsia="fi-FI"/>
        </w:rPr>
      </w:pPr>
      <w:r w:rsidRPr="006305E1">
        <w:rPr>
          <w:rFonts w:eastAsia="Times New Roman" w:cs="Arial"/>
          <w:b/>
          <w:sz w:val="20"/>
          <w:szCs w:val="20"/>
          <w:lang w:eastAsia="fi-FI"/>
        </w:rPr>
        <w:t>OHJE</w:t>
      </w:r>
      <w:r w:rsidR="00F66F9A" w:rsidRPr="006305E1">
        <w:rPr>
          <w:rFonts w:eastAsia="Times New Roman" w:cs="Arial"/>
          <w:b/>
          <w:sz w:val="20"/>
          <w:szCs w:val="20"/>
          <w:lang w:eastAsia="fi-FI"/>
        </w:rPr>
        <w:t xml:space="preserve"> TILAAJALLE</w:t>
      </w:r>
      <w:r w:rsidRPr="006305E1">
        <w:rPr>
          <w:rFonts w:eastAsia="Times New Roman" w:cs="Arial"/>
          <w:sz w:val="20"/>
          <w:szCs w:val="20"/>
          <w:lang w:eastAsia="fi-FI"/>
        </w:rPr>
        <w:t xml:space="preserve">: </w:t>
      </w:r>
    </w:p>
    <w:p w14:paraId="5308D6EE" w14:textId="77777777" w:rsidR="00A12055" w:rsidRPr="006305E1" w:rsidRDefault="00A12055"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p>
    <w:p w14:paraId="11B71037" w14:textId="75BE7E1C" w:rsidR="00A12055" w:rsidRPr="006305E1" w:rsidRDefault="006742E6"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r w:rsidRPr="006305E1">
        <w:rPr>
          <w:rFonts w:eastAsia="Times New Roman" w:cs="Arial"/>
          <w:b/>
          <w:bCs w:val="0"/>
          <w:sz w:val="20"/>
          <w:szCs w:val="20"/>
          <w:u w:val="single"/>
          <w:lang w:eastAsia="fi-FI"/>
        </w:rPr>
        <w:t xml:space="preserve">Kun käytät Code of </w:t>
      </w:r>
      <w:proofErr w:type="spellStart"/>
      <w:r w:rsidRPr="006305E1">
        <w:rPr>
          <w:rFonts w:eastAsia="Times New Roman" w:cs="Arial"/>
          <w:b/>
          <w:bCs w:val="0"/>
          <w:sz w:val="20"/>
          <w:szCs w:val="20"/>
          <w:u w:val="single"/>
          <w:lang w:eastAsia="fi-FI"/>
        </w:rPr>
        <w:t>Conduct</w:t>
      </w:r>
      <w:proofErr w:type="spellEnd"/>
      <w:r w:rsidRPr="006305E1">
        <w:rPr>
          <w:rFonts w:eastAsia="Times New Roman" w:cs="Arial"/>
          <w:b/>
          <w:bCs w:val="0"/>
          <w:sz w:val="20"/>
          <w:szCs w:val="20"/>
          <w:u w:val="single"/>
          <w:lang w:eastAsia="fi-FI"/>
        </w:rPr>
        <w:t xml:space="preserve"> -liitettä, o</w:t>
      </w:r>
      <w:r w:rsidR="00A12055" w:rsidRPr="006305E1">
        <w:rPr>
          <w:rFonts w:eastAsia="Times New Roman" w:cs="Arial"/>
          <w:b/>
          <w:bCs w:val="0"/>
          <w:sz w:val="20"/>
          <w:szCs w:val="20"/>
          <w:u w:val="single"/>
          <w:lang w:eastAsia="fi-FI"/>
        </w:rPr>
        <w:t>ta nämä sopimusehdot hankintasopimukseen omaksi luvukseen</w:t>
      </w:r>
      <w:r w:rsidR="00A12055" w:rsidRPr="006305E1">
        <w:rPr>
          <w:rFonts w:eastAsia="Times New Roman" w:cs="Arial"/>
          <w:b/>
          <w:bCs w:val="0"/>
          <w:sz w:val="20"/>
          <w:szCs w:val="20"/>
          <w:lang w:eastAsia="fi-FI"/>
        </w:rPr>
        <w:t xml:space="preserve">. </w:t>
      </w:r>
    </w:p>
    <w:p w14:paraId="39A618C9" w14:textId="77777777" w:rsidR="00A12055" w:rsidRPr="006305E1" w:rsidRDefault="00A12055"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p>
    <w:p w14:paraId="225B2614" w14:textId="0405DFE5" w:rsidR="00CB544A" w:rsidRPr="006305E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r w:rsidRPr="006305E1">
        <w:rPr>
          <w:rFonts w:eastAsia="Times New Roman" w:cs="Arial"/>
          <w:b/>
          <w:bCs w:val="0"/>
          <w:sz w:val="20"/>
          <w:szCs w:val="20"/>
          <w:lang w:eastAsia="fi-FI"/>
        </w:rPr>
        <w:t xml:space="preserve">Täydennä tämän dokumentin </w:t>
      </w:r>
      <w:r w:rsidR="006305E1" w:rsidRPr="006305E1">
        <w:rPr>
          <w:rFonts w:eastAsia="Times New Roman" w:cs="Arial"/>
          <w:b/>
          <w:bCs w:val="0"/>
          <w:sz w:val="20"/>
          <w:szCs w:val="20"/>
          <w:highlight w:val="lightGray"/>
          <w:lang w:eastAsia="fi-FI"/>
        </w:rPr>
        <w:t>harmaalla</w:t>
      </w:r>
      <w:r w:rsidRPr="006305E1">
        <w:rPr>
          <w:rFonts w:eastAsia="Times New Roman" w:cs="Arial"/>
          <w:b/>
          <w:bCs w:val="0"/>
          <w:sz w:val="20"/>
          <w:szCs w:val="20"/>
          <w:lang w:eastAsia="fi-FI"/>
        </w:rPr>
        <w:t xml:space="preserve"> merkityt kohdat. </w:t>
      </w:r>
      <w:r w:rsidR="006305E1" w:rsidRPr="006305E1">
        <w:rPr>
          <w:rFonts w:eastAsia="Times New Roman" w:cs="Arial"/>
          <w:b/>
          <w:bCs w:val="0"/>
          <w:sz w:val="20"/>
          <w:szCs w:val="20"/>
          <w:lang w:eastAsia="fi-FI"/>
        </w:rPr>
        <w:t>Lihavoidulla tekstillä</w:t>
      </w:r>
      <w:r w:rsidRPr="006305E1">
        <w:rPr>
          <w:rFonts w:eastAsia="Times New Roman" w:cs="Arial"/>
          <w:b/>
          <w:bCs w:val="0"/>
          <w:sz w:val="20"/>
          <w:szCs w:val="20"/>
          <w:lang w:eastAsia="fi-FI"/>
        </w:rPr>
        <w:t xml:space="preserve"> merkittyjä kohtia voit muokata / poistaa tarpeen mukaan.</w:t>
      </w:r>
      <w:r w:rsidR="006305E1" w:rsidRPr="006305E1">
        <w:rPr>
          <w:rFonts w:eastAsia="Times New Roman" w:cs="Arial"/>
          <w:b/>
          <w:bCs w:val="0"/>
          <w:sz w:val="20"/>
          <w:szCs w:val="20"/>
          <w:lang w:eastAsia="fi-FI"/>
        </w:rPr>
        <w:t xml:space="preserve"> Poista myös tekstin lihavointi.</w:t>
      </w:r>
    </w:p>
    <w:p w14:paraId="1DD09294" w14:textId="77777777" w:rsidR="00CB544A" w:rsidRPr="006305E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p>
    <w:p w14:paraId="4105A38A" w14:textId="77777777" w:rsidR="00320331" w:rsidRPr="006305E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r w:rsidRPr="006305E1">
        <w:rPr>
          <w:rFonts w:eastAsia="Times New Roman" w:cs="Arial"/>
          <w:b/>
          <w:bCs w:val="0"/>
          <w:sz w:val="20"/>
          <w:szCs w:val="20"/>
          <w:lang w:eastAsia="fi-FI"/>
        </w:rPr>
        <w:t xml:space="preserve">Muista </w:t>
      </w:r>
      <w:r w:rsidR="00E70CC3" w:rsidRPr="006305E1">
        <w:rPr>
          <w:rFonts w:eastAsia="Times New Roman" w:cs="Arial"/>
          <w:b/>
          <w:bCs w:val="0"/>
          <w:sz w:val="20"/>
          <w:szCs w:val="20"/>
          <w:lang w:eastAsia="fi-FI"/>
        </w:rPr>
        <w:t>liittää</w:t>
      </w:r>
      <w:r w:rsidRPr="006305E1">
        <w:rPr>
          <w:rFonts w:eastAsia="Times New Roman" w:cs="Arial"/>
          <w:b/>
          <w:bCs w:val="0"/>
          <w:sz w:val="20"/>
          <w:szCs w:val="20"/>
          <w:lang w:eastAsia="fi-FI"/>
        </w:rPr>
        <w:t xml:space="preserve"> Code of </w:t>
      </w:r>
      <w:proofErr w:type="spellStart"/>
      <w:r w:rsidRPr="006305E1">
        <w:rPr>
          <w:rFonts w:eastAsia="Times New Roman" w:cs="Arial"/>
          <w:b/>
          <w:bCs w:val="0"/>
          <w:sz w:val="20"/>
          <w:szCs w:val="20"/>
          <w:lang w:eastAsia="fi-FI"/>
        </w:rPr>
        <w:t>Conduct</w:t>
      </w:r>
      <w:proofErr w:type="spellEnd"/>
      <w:r w:rsidRPr="006305E1">
        <w:rPr>
          <w:rFonts w:eastAsia="Times New Roman" w:cs="Arial"/>
          <w:b/>
          <w:bCs w:val="0"/>
          <w:sz w:val="20"/>
          <w:szCs w:val="20"/>
          <w:lang w:eastAsia="fi-FI"/>
        </w:rPr>
        <w:t xml:space="preserve"> -</w:t>
      </w:r>
      <w:r w:rsidR="00A12055" w:rsidRPr="006305E1">
        <w:rPr>
          <w:rFonts w:eastAsia="Times New Roman" w:cs="Arial"/>
          <w:b/>
          <w:bCs w:val="0"/>
          <w:sz w:val="20"/>
          <w:szCs w:val="20"/>
          <w:lang w:eastAsia="fi-FI"/>
        </w:rPr>
        <w:t>liite</w:t>
      </w:r>
      <w:r w:rsidR="00A23A32" w:rsidRPr="006305E1">
        <w:rPr>
          <w:rFonts w:eastAsia="Times New Roman" w:cs="Arial"/>
          <w:b/>
          <w:bCs w:val="0"/>
          <w:sz w:val="20"/>
          <w:szCs w:val="20"/>
          <w:lang w:eastAsia="fi-FI"/>
        </w:rPr>
        <w:t xml:space="preserve"> hankintasopimukseen</w:t>
      </w:r>
      <w:r w:rsidRPr="006305E1">
        <w:rPr>
          <w:rFonts w:eastAsia="Times New Roman" w:cs="Arial"/>
          <w:b/>
          <w:bCs w:val="0"/>
          <w:sz w:val="20"/>
          <w:szCs w:val="20"/>
          <w:lang w:eastAsia="fi-FI"/>
        </w:rPr>
        <w:t>.</w:t>
      </w:r>
    </w:p>
    <w:p w14:paraId="6593EBEA" w14:textId="48C8AE33" w:rsidR="00CB544A" w:rsidRPr="006305E1" w:rsidRDefault="00320331"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bCs w:val="0"/>
          <w:sz w:val="20"/>
          <w:szCs w:val="20"/>
          <w:lang w:eastAsia="fi-FI"/>
        </w:rPr>
      </w:pPr>
      <w:r w:rsidRPr="006305E1">
        <w:rPr>
          <w:rFonts w:eastAsia="Times New Roman" w:cs="Arial"/>
          <w:b/>
          <w:bCs w:val="0"/>
          <w:sz w:val="20"/>
          <w:szCs w:val="20"/>
          <w:lang w:eastAsia="fi-FI"/>
        </w:rPr>
        <w:t>Itsearviointilomake voidaan joko liittää sopimukseen tai toimittaa toimittajalle myöhemmin erikseen täytettäväksi.</w:t>
      </w:r>
      <w:r w:rsidR="00132D78" w:rsidRPr="006305E1">
        <w:rPr>
          <w:rFonts w:eastAsia="Times New Roman" w:cs="Arial"/>
          <w:b/>
          <w:bCs w:val="0"/>
          <w:sz w:val="20"/>
          <w:szCs w:val="20"/>
          <w:lang w:eastAsia="fi-FI"/>
        </w:rPr>
        <w:t xml:space="preserve"> </w:t>
      </w:r>
      <w:r w:rsidR="00CB544A" w:rsidRPr="006305E1">
        <w:rPr>
          <w:rFonts w:eastAsia="Times New Roman" w:cs="Arial"/>
          <w:b/>
          <w:bCs w:val="0"/>
          <w:sz w:val="20"/>
          <w:szCs w:val="20"/>
          <w:lang w:eastAsia="fi-FI"/>
        </w:rPr>
        <w:t xml:space="preserve"> </w:t>
      </w:r>
    </w:p>
    <w:p w14:paraId="76CE5A07" w14:textId="77777777" w:rsidR="00CB544A" w:rsidRPr="006305E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sz w:val="20"/>
          <w:szCs w:val="20"/>
          <w:lang w:eastAsia="fi-FI"/>
        </w:rPr>
      </w:pPr>
    </w:p>
    <w:p w14:paraId="6560BF91" w14:textId="48204F89" w:rsidR="00CB544A" w:rsidRPr="006305E1" w:rsidRDefault="00CB544A" w:rsidP="002835B9">
      <w:pPr>
        <w:pBdr>
          <w:top w:val="single" w:sz="4" w:space="1" w:color="auto"/>
          <w:left w:val="single" w:sz="4" w:space="4" w:color="auto"/>
          <w:bottom w:val="single" w:sz="4" w:space="1" w:color="auto"/>
          <w:right w:val="single" w:sz="4" w:space="4" w:color="auto"/>
        </w:pBdr>
        <w:spacing w:after="0" w:line="240" w:lineRule="auto"/>
        <w:ind w:left="0"/>
        <w:rPr>
          <w:rFonts w:eastAsia="Times New Roman" w:cs="Arial"/>
          <w:b/>
          <w:sz w:val="20"/>
          <w:szCs w:val="20"/>
          <w:lang w:eastAsia="fi-FI"/>
        </w:rPr>
      </w:pPr>
      <w:r w:rsidRPr="006305E1">
        <w:rPr>
          <w:rFonts w:eastAsia="Times New Roman" w:cs="Arial"/>
          <w:b/>
          <w:sz w:val="20"/>
          <w:szCs w:val="20"/>
          <w:lang w:eastAsia="fi-FI"/>
        </w:rPr>
        <w:t>Poista tämä ohje.</w:t>
      </w:r>
    </w:p>
    <w:p w14:paraId="1A980B9F" w14:textId="77777777" w:rsidR="00CB544A" w:rsidRPr="00CB544A" w:rsidRDefault="00CB544A" w:rsidP="002835B9">
      <w:pPr>
        <w:spacing w:after="0" w:line="240" w:lineRule="auto"/>
        <w:rPr>
          <w:rFonts w:eastAsia="Times New Roman" w:cs="Arial"/>
          <w:b/>
          <w:bCs w:val="0"/>
          <w:sz w:val="20"/>
          <w:szCs w:val="20"/>
          <w:highlight w:val="cyan"/>
          <w:lang w:eastAsia="fi-FI"/>
        </w:rPr>
      </w:pPr>
    </w:p>
    <w:p w14:paraId="3454555A" w14:textId="77777777" w:rsidR="00CB544A" w:rsidRPr="00CB544A" w:rsidRDefault="00CB544A" w:rsidP="009E6CE3">
      <w:pPr>
        <w:pStyle w:val="Otsikko1"/>
        <w:rPr>
          <w:sz w:val="20"/>
          <w:szCs w:val="20"/>
        </w:rPr>
      </w:pPr>
    </w:p>
    <w:p w14:paraId="6E86821A" w14:textId="65DB979D" w:rsidR="009E6CE3" w:rsidRPr="00CB544A" w:rsidRDefault="009E6CE3" w:rsidP="009E6CE3">
      <w:pPr>
        <w:pStyle w:val="Otsikko1"/>
        <w:rPr>
          <w:sz w:val="20"/>
          <w:szCs w:val="20"/>
        </w:rPr>
      </w:pPr>
      <w:r w:rsidRPr="00CB544A">
        <w:rPr>
          <w:sz w:val="20"/>
          <w:szCs w:val="20"/>
        </w:rPr>
        <w:t>YMPÄRISTÖASIAT JA VASTUULLISUUS</w:t>
      </w:r>
      <w:bookmarkEnd w:id="0"/>
    </w:p>
    <w:p w14:paraId="3939FFE1" w14:textId="77777777" w:rsidR="009E6CE3" w:rsidRPr="00CB544A" w:rsidRDefault="009E6CE3" w:rsidP="009E6CE3">
      <w:pPr>
        <w:pStyle w:val="Otsikko3"/>
        <w:spacing w:after="240"/>
        <w:ind w:left="1956"/>
        <w:rPr>
          <w:b/>
          <w:i w:val="0"/>
          <w:iCs/>
          <w:szCs w:val="20"/>
        </w:rPr>
      </w:pPr>
      <w:bookmarkStart w:id="1" w:name="_Toc76042277"/>
      <w:r w:rsidRPr="00CB544A">
        <w:rPr>
          <w:b/>
          <w:i w:val="0"/>
          <w:iCs/>
          <w:szCs w:val="20"/>
        </w:rPr>
        <w:t>Yleistä</w:t>
      </w:r>
      <w:bookmarkEnd w:id="1"/>
    </w:p>
    <w:p w14:paraId="208C089C" w14:textId="77777777" w:rsidR="002F7075" w:rsidRDefault="009E6CE3" w:rsidP="009E6CE3">
      <w:pPr>
        <w:tabs>
          <w:tab w:val="num" w:pos="2693"/>
        </w:tabs>
        <w:rPr>
          <w:sz w:val="20"/>
          <w:szCs w:val="20"/>
        </w:rPr>
      </w:pPr>
      <w:r w:rsidRPr="00CB544A">
        <w:rPr>
          <w:sz w:val="20"/>
          <w:szCs w:val="20"/>
        </w:rPr>
        <w:t xml:space="preserve">Toimittaja pyrkii sopimuskauden aikana parantamaan </w:t>
      </w:r>
      <w:r w:rsidR="004822DA" w:rsidRPr="00CB544A">
        <w:rPr>
          <w:sz w:val="20"/>
          <w:szCs w:val="20"/>
        </w:rPr>
        <w:t>hankintasopimuksen</w:t>
      </w:r>
      <w:r w:rsidRPr="00CB544A">
        <w:rPr>
          <w:sz w:val="20"/>
          <w:szCs w:val="20"/>
        </w:rPr>
        <w:t xml:space="preserve"> piiriin kuuluvien tuotteidensa energiatehokkuutta ja ympäristöystävällisyyttä. </w:t>
      </w:r>
    </w:p>
    <w:p w14:paraId="0C716184" w14:textId="47572977" w:rsidR="002F7075" w:rsidRPr="006305E1" w:rsidRDefault="00522DAC" w:rsidP="009E6CE3">
      <w:pPr>
        <w:tabs>
          <w:tab w:val="num" w:pos="2693"/>
        </w:tabs>
        <w:rPr>
          <w:b/>
          <w:bCs w:val="0"/>
          <w:sz w:val="20"/>
          <w:szCs w:val="20"/>
        </w:rPr>
      </w:pPr>
      <w:r w:rsidRPr="006305E1">
        <w:rPr>
          <w:b/>
          <w:bCs w:val="0"/>
          <w:sz w:val="20"/>
          <w:szCs w:val="20"/>
        </w:rPr>
        <w:t>[OHJ</w:t>
      </w:r>
      <w:r w:rsidR="00387163" w:rsidRPr="006305E1">
        <w:rPr>
          <w:b/>
          <w:bCs w:val="0"/>
          <w:sz w:val="20"/>
          <w:szCs w:val="20"/>
        </w:rPr>
        <w:t>E</w:t>
      </w:r>
      <w:r w:rsidRPr="006305E1">
        <w:rPr>
          <w:b/>
          <w:bCs w:val="0"/>
          <w:sz w:val="20"/>
          <w:szCs w:val="20"/>
        </w:rPr>
        <w:t xml:space="preserve"> TILAAJALLE:</w:t>
      </w:r>
      <w:r w:rsidR="00387163" w:rsidRPr="006305E1">
        <w:rPr>
          <w:b/>
          <w:bCs w:val="0"/>
          <w:sz w:val="20"/>
          <w:szCs w:val="20"/>
        </w:rPr>
        <w:t xml:space="preserve"> </w:t>
      </w:r>
      <w:r w:rsidR="00E4443A" w:rsidRPr="006305E1">
        <w:rPr>
          <w:b/>
          <w:bCs w:val="0"/>
          <w:sz w:val="20"/>
          <w:szCs w:val="20"/>
        </w:rPr>
        <w:t>Jätä</w:t>
      </w:r>
      <w:r w:rsidR="002F7075" w:rsidRPr="006305E1">
        <w:rPr>
          <w:b/>
          <w:bCs w:val="0"/>
          <w:sz w:val="20"/>
          <w:szCs w:val="20"/>
        </w:rPr>
        <w:t xml:space="preserve"> alla oleva ehto </w:t>
      </w:r>
      <w:r w:rsidR="00E4443A" w:rsidRPr="006305E1">
        <w:rPr>
          <w:b/>
          <w:bCs w:val="0"/>
          <w:sz w:val="20"/>
          <w:szCs w:val="20"/>
        </w:rPr>
        <w:t>sopimukseen</w:t>
      </w:r>
      <w:r w:rsidR="006742E6" w:rsidRPr="006305E1">
        <w:rPr>
          <w:b/>
          <w:bCs w:val="0"/>
          <w:sz w:val="20"/>
          <w:szCs w:val="20"/>
        </w:rPr>
        <w:t>,</w:t>
      </w:r>
      <w:r w:rsidR="00E4443A" w:rsidRPr="006305E1">
        <w:rPr>
          <w:b/>
          <w:bCs w:val="0"/>
          <w:sz w:val="20"/>
          <w:szCs w:val="20"/>
        </w:rPr>
        <w:t xml:space="preserve"> </w:t>
      </w:r>
      <w:r w:rsidR="002F7075" w:rsidRPr="006305E1">
        <w:rPr>
          <w:b/>
          <w:bCs w:val="0"/>
          <w:sz w:val="20"/>
          <w:szCs w:val="20"/>
        </w:rPr>
        <w:t>jos kuulut valtion keskushallintoon.</w:t>
      </w:r>
      <w:r w:rsidR="00CB5180" w:rsidRPr="006305E1">
        <w:rPr>
          <w:b/>
          <w:bCs w:val="0"/>
          <w:sz w:val="20"/>
          <w:szCs w:val="20"/>
        </w:rPr>
        <w:t xml:space="preserve"> </w:t>
      </w:r>
      <w:r w:rsidR="006305E1" w:rsidRPr="006305E1">
        <w:rPr>
          <w:b/>
          <w:bCs w:val="0"/>
          <w:sz w:val="20"/>
          <w:szCs w:val="20"/>
        </w:rPr>
        <w:t xml:space="preserve">Poista tekstin lihavointi. </w:t>
      </w:r>
      <w:r w:rsidR="00CB5180" w:rsidRPr="006305E1">
        <w:rPr>
          <w:b/>
          <w:bCs w:val="0"/>
          <w:sz w:val="20"/>
          <w:szCs w:val="20"/>
        </w:rPr>
        <w:t>Muussa tapauksessa poista alla oleva ehto.</w:t>
      </w:r>
      <w:r w:rsidR="002F7075" w:rsidRPr="006305E1">
        <w:rPr>
          <w:b/>
          <w:bCs w:val="0"/>
          <w:sz w:val="20"/>
          <w:szCs w:val="20"/>
        </w:rPr>
        <w:t xml:space="preserve"> </w:t>
      </w:r>
      <w:r w:rsidR="002F7075" w:rsidRPr="006305E1">
        <w:rPr>
          <w:b/>
          <w:bCs w:val="0"/>
          <w:i/>
          <w:iCs/>
          <w:sz w:val="20"/>
          <w:szCs w:val="20"/>
        </w:rPr>
        <w:t>Poista tämä ohje.</w:t>
      </w:r>
      <w:r w:rsidR="00D05895" w:rsidRPr="006305E1">
        <w:rPr>
          <w:b/>
          <w:bCs w:val="0"/>
          <w:i/>
          <w:iCs/>
          <w:sz w:val="20"/>
          <w:szCs w:val="20"/>
        </w:rPr>
        <w:t>]</w:t>
      </w:r>
      <w:r w:rsidRPr="006305E1">
        <w:rPr>
          <w:b/>
          <w:bCs w:val="0"/>
          <w:sz w:val="20"/>
          <w:szCs w:val="20"/>
        </w:rPr>
        <w:t xml:space="preserve"> </w:t>
      </w:r>
    </w:p>
    <w:p w14:paraId="011A2BE4" w14:textId="5DD35B0C" w:rsidR="009E6CE3" w:rsidRPr="006305E1" w:rsidRDefault="009E6CE3" w:rsidP="009E6CE3">
      <w:pPr>
        <w:tabs>
          <w:tab w:val="num" w:pos="2693"/>
        </w:tabs>
        <w:rPr>
          <w:b/>
          <w:bCs w:val="0"/>
          <w:sz w:val="20"/>
          <w:szCs w:val="20"/>
        </w:rPr>
      </w:pPr>
      <w:r w:rsidRPr="006305E1">
        <w:rPr>
          <w:b/>
          <w:bCs w:val="0"/>
          <w:sz w:val="20"/>
          <w:szCs w:val="20"/>
        </w:rPr>
        <w:t xml:space="preserve">Toimittaja ottaa erityisesti huomioon, että 1.1.2017 voimaan tulleen energiatehokkuuslain (1429/2014) 5 a luvun (1338/2016) mukaan valtion keskushallintoon kuuluvalla </w:t>
      </w:r>
      <w:r w:rsidR="008E2728" w:rsidRPr="006305E1">
        <w:rPr>
          <w:b/>
          <w:bCs w:val="0"/>
          <w:sz w:val="20"/>
          <w:szCs w:val="20"/>
        </w:rPr>
        <w:t>Tilaajalla</w:t>
      </w:r>
      <w:r w:rsidRPr="006305E1">
        <w:rPr>
          <w:b/>
          <w:bCs w:val="0"/>
          <w:sz w:val="20"/>
          <w:szCs w:val="20"/>
        </w:rPr>
        <w:t xml:space="preserve"> on lähtökohtaisesti velvollisuus hankkia energiatehokkaita tuotteita, kuten Euroopan komission ekologista suunnittelua koskevan tuoteryhmäkohtaisen täytäntöönpanosäädöksen vaatimukset täyttäviä tuotteita, jos hankinnan arvo ylittää hankintalaissa säädetyn EU-kynnysarvon.</w:t>
      </w:r>
    </w:p>
    <w:p w14:paraId="32BD1DC3" w14:textId="77777777" w:rsidR="009E6CE3" w:rsidRPr="00CB544A" w:rsidRDefault="009E6CE3" w:rsidP="009E6CE3">
      <w:pPr>
        <w:pStyle w:val="Otsikko3"/>
        <w:spacing w:after="240"/>
        <w:ind w:left="1956"/>
        <w:rPr>
          <w:b/>
          <w:i w:val="0"/>
          <w:iCs/>
          <w:szCs w:val="20"/>
        </w:rPr>
      </w:pPr>
      <w:bookmarkStart w:id="2" w:name="_Toc76042278"/>
      <w:r w:rsidRPr="00CB544A">
        <w:rPr>
          <w:b/>
          <w:i w:val="0"/>
          <w:iCs/>
          <w:szCs w:val="20"/>
        </w:rPr>
        <w:t xml:space="preserve">Vastuullisuuden vähimmäisvelvoitteet (Code of </w:t>
      </w:r>
      <w:proofErr w:type="spellStart"/>
      <w:r w:rsidRPr="00CB544A">
        <w:rPr>
          <w:b/>
          <w:i w:val="0"/>
          <w:iCs/>
          <w:szCs w:val="20"/>
        </w:rPr>
        <w:t>Conduct</w:t>
      </w:r>
      <w:proofErr w:type="spellEnd"/>
      <w:r w:rsidRPr="00CB544A">
        <w:rPr>
          <w:b/>
          <w:i w:val="0"/>
          <w:iCs/>
          <w:szCs w:val="20"/>
        </w:rPr>
        <w:t>)</w:t>
      </w:r>
      <w:bookmarkEnd w:id="2"/>
    </w:p>
    <w:p w14:paraId="1C2B9670" w14:textId="1591A45D" w:rsidR="009E6CE3" w:rsidRDefault="009E6CE3" w:rsidP="009E6CE3">
      <w:pPr>
        <w:rPr>
          <w:sz w:val="20"/>
          <w:szCs w:val="20"/>
        </w:rPr>
      </w:pPr>
      <w:bookmarkStart w:id="3" w:name="_Ref496796638"/>
      <w:bookmarkStart w:id="4" w:name="_Ref496796680"/>
      <w:r w:rsidRPr="00CB544A">
        <w:rPr>
          <w:sz w:val="20"/>
          <w:szCs w:val="20"/>
        </w:rPr>
        <w:t xml:space="preserve">Toimittajan tulee aktiivisesti varmistaa, että tämän </w:t>
      </w:r>
      <w:r w:rsidR="00615506" w:rsidRPr="00CB544A">
        <w:rPr>
          <w:sz w:val="20"/>
          <w:szCs w:val="20"/>
        </w:rPr>
        <w:t>hankintasopimuksen</w:t>
      </w:r>
      <w:r w:rsidRPr="00CB544A">
        <w:rPr>
          <w:sz w:val="20"/>
          <w:szCs w:val="20"/>
        </w:rPr>
        <w:t xml:space="preserve"> piiriin kuuluvat tuotteet valmistetaan olosuhteissa, jotka ovat </w:t>
      </w:r>
      <w:r w:rsidRPr="006305E1">
        <w:rPr>
          <w:sz w:val="20"/>
          <w:szCs w:val="20"/>
          <w:highlight w:val="lightGray"/>
        </w:rPr>
        <w:t>liitteenä X</w:t>
      </w:r>
      <w:r w:rsidRPr="00CB544A">
        <w:rPr>
          <w:sz w:val="20"/>
          <w:szCs w:val="20"/>
        </w:rPr>
        <w:t xml:space="preserve"> olevien vastuullisuuden vähimmäisvelvoitteiden (Code of </w:t>
      </w:r>
      <w:proofErr w:type="spellStart"/>
      <w:r w:rsidRPr="00CB544A">
        <w:rPr>
          <w:sz w:val="20"/>
          <w:szCs w:val="20"/>
        </w:rPr>
        <w:t>Conduct</w:t>
      </w:r>
      <w:proofErr w:type="spellEnd"/>
      <w:r w:rsidRPr="00CB544A">
        <w:rPr>
          <w:sz w:val="20"/>
          <w:szCs w:val="20"/>
        </w:rPr>
        <w:t xml:space="preserve">) mukaisia. Toimittajan vastuulla on valvoa toimitusketjua ja toteuttaa tarvittavat toimenpiteet sen varmistamiseksi, että vastuullisuuden vähimmäisvelvoitteita noudatetaan sekä sen omassa toiminnassa että </w:t>
      </w:r>
      <w:r w:rsidR="00615506" w:rsidRPr="00CB544A">
        <w:rPr>
          <w:sz w:val="20"/>
          <w:szCs w:val="20"/>
        </w:rPr>
        <w:t>hankintasopimuksen</w:t>
      </w:r>
      <w:r w:rsidRPr="00CB544A">
        <w:rPr>
          <w:sz w:val="20"/>
          <w:szCs w:val="20"/>
        </w:rPr>
        <w:t xml:space="preserve"> piiriin kuuluvien tuotteiden </w:t>
      </w:r>
      <w:r w:rsidR="005E6E86" w:rsidRPr="00CB544A">
        <w:rPr>
          <w:sz w:val="20"/>
          <w:szCs w:val="20"/>
        </w:rPr>
        <w:t xml:space="preserve">ja palveluiden </w:t>
      </w:r>
      <w:r w:rsidRPr="00CB544A">
        <w:rPr>
          <w:sz w:val="20"/>
          <w:szCs w:val="20"/>
        </w:rPr>
        <w:t>toimitusketjussa.</w:t>
      </w:r>
      <w:bookmarkEnd w:id="3"/>
      <w:bookmarkEnd w:id="4"/>
      <w:r w:rsidRPr="00CB544A">
        <w:rPr>
          <w:sz w:val="20"/>
          <w:szCs w:val="20"/>
        </w:rPr>
        <w:t xml:space="preserve"> </w:t>
      </w:r>
    </w:p>
    <w:p w14:paraId="3C3B164B" w14:textId="310884F2" w:rsidR="00C42A2E" w:rsidRPr="00CB544A" w:rsidRDefault="00C42A2E" w:rsidP="00C42A2E">
      <w:pPr>
        <w:rPr>
          <w:sz w:val="20"/>
          <w:szCs w:val="20"/>
        </w:rPr>
      </w:pPr>
      <w:r w:rsidRPr="00CB544A">
        <w:rPr>
          <w:sz w:val="20"/>
          <w:szCs w:val="20"/>
        </w:rPr>
        <w:t xml:space="preserve">Toimittajan on </w:t>
      </w:r>
      <w:r>
        <w:rPr>
          <w:sz w:val="20"/>
          <w:szCs w:val="20"/>
        </w:rPr>
        <w:t xml:space="preserve">lisäksi </w:t>
      </w:r>
      <w:r w:rsidRPr="00CB544A">
        <w:rPr>
          <w:sz w:val="20"/>
          <w:szCs w:val="20"/>
        </w:rPr>
        <w:t>huolehdittava siitä, että tämän hankintasopimuksen mukaisessa</w:t>
      </w:r>
      <w:r>
        <w:rPr>
          <w:sz w:val="20"/>
          <w:szCs w:val="20"/>
        </w:rPr>
        <w:t>,</w:t>
      </w:r>
      <w:r w:rsidRPr="00CB544A">
        <w:rPr>
          <w:sz w:val="20"/>
          <w:szCs w:val="20"/>
        </w:rPr>
        <w:t xml:space="preserve"> Suomessa toteutettavassa työssä noudatetaan vähintään niitä työsuhteen vähimmäisehtoja, joita Suomen lain ja työehtosopimusmääräysten mukaan on noudatettava samanlaatuisessa työssä.</w:t>
      </w:r>
    </w:p>
    <w:p w14:paraId="0F5B4A39" w14:textId="77777777" w:rsidR="00C42A2E" w:rsidRPr="00CB544A" w:rsidRDefault="00C42A2E" w:rsidP="009E6CE3">
      <w:pPr>
        <w:rPr>
          <w:sz w:val="20"/>
          <w:szCs w:val="20"/>
        </w:rPr>
      </w:pPr>
    </w:p>
    <w:p w14:paraId="4F36FCEF" w14:textId="77777777" w:rsidR="009E6CE3" w:rsidRPr="00CB544A" w:rsidRDefault="009E6CE3" w:rsidP="009E6CE3">
      <w:pPr>
        <w:pStyle w:val="Otsikko3"/>
        <w:spacing w:after="240"/>
        <w:ind w:left="1956"/>
        <w:rPr>
          <w:b/>
          <w:i w:val="0"/>
          <w:iCs/>
          <w:szCs w:val="20"/>
        </w:rPr>
      </w:pPr>
      <w:bookmarkStart w:id="5" w:name="_Toc76042279"/>
      <w:r w:rsidRPr="00CB544A">
        <w:rPr>
          <w:b/>
          <w:i w:val="0"/>
          <w:iCs/>
          <w:szCs w:val="20"/>
        </w:rPr>
        <w:t>Toimenpiteet ja politiikat</w:t>
      </w:r>
      <w:bookmarkStart w:id="6" w:name="_Ref496777859"/>
      <w:bookmarkEnd w:id="5"/>
    </w:p>
    <w:p w14:paraId="0B924A26" w14:textId="11C5D532" w:rsidR="009E6CE3" w:rsidRPr="00CB544A" w:rsidRDefault="009E6CE3" w:rsidP="009E6CE3">
      <w:pPr>
        <w:rPr>
          <w:sz w:val="20"/>
          <w:szCs w:val="20"/>
        </w:rPr>
      </w:pPr>
      <w:bookmarkStart w:id="7" w:name="_Ref496780553"/>
      <w:r w:rsidRPr="00CB544A">
        <w:rPr>
          <w:sz w:val="20"/>
          <w:szCs w:val="20"/>
        </w:rPr>
        <w:t xml:space="preserve">Toimittajan tulee viimeistään </w:t>
      </w:r>
      <w:r w:rsidR="00815C76">
        <w:rPr>
          <w:sz w:val="20"/>
          <w:szCs w:val="20"/>
        </w:rPr>
        <w:t>hankinta</w:t>
      </w:r>
      <w:r w:rsidRPr="00CB544A">
        <w:rPr>
          <w:sz w:val="20"/>
          <w:szCs w:val="20"/>
        </w:rPr>
        <w:t xml:space="preserve">sopimuskauden alkaessa, tai myöhempänä </w:t>
      </w:r>
      <w:r w:rsidR="00CB5CE4">
        <w:rPr>
          <w:sz w:val="20"/>
          <w:szCs w:val="20"/>
        </w:rPr>
        <w:t>Tilaajan</w:t>
      </w:r>
      <w:r w:rsidRPr="00CB544A">
        <w:rPr>
          <w:sz w:val="20"/>
          <w:szCs w:val="20"/>
        </w:rPr>
        <w:t xml:space="preserve"> kanssa nimenomaisesti sovittuna ajankohtana toteuttaa seuraavat toimet;</w:t>
      </w:r>
      <w:bookmarkEnd w:id="6"/>
      <w:bookmarkEnd w:id="7"/>
      <w:r w:rsidRPr="00CB544A">
        <w:rPr>
          <w:sz w:val="20"/>
          <w:szCs w:val="20"/>
        </w:rPr>
        <w:t xml:space="preserve"> selvyyden vuoksi todetaan, että alla tarkoitetut politiikat ja menettelyt voivat olla Toimittajan valitsemalla kielellä (esim. englanniksi) laadittuja:</w:t>
      </w:r>
    </w:p>
    <w:p w14:paraId="063347CF" w14:textId="78F2EFA8" w:rsidR="009E6CE3" w:rsidRPr="00CB544A" w:rsidRDefault="009E6CE3" w:rsidP="009E6CE3">
      <w:pPr>
        <w:numPr>
          <w:ilvl w:val="0"/>
          <w:numId w:val="2"/>
        </w:numPr>
        <w:tabs>
          <w:tab w:val="num" w:pos="1843"/>
        </w:tabs>
        <w:rPr>
          <w:sz w:val="20"/>
          <w:szCs w:val="20"/>
        </w:rPr>
      </w:pPr>
      <w:r w:rsidRPr="00CB544A">
        <w:rPr>
          <w:sz w:val="20"/>
          <w:szCs w:val="20"/>
        </w:rPr>
        <w:t>Toimittajan tulee laatia, hyväksyä ja julkistaa johdon hyväksymä</w:t>
      </w:r>
      <w:r w:rsidR="006A19C4">
        <w:rPr>
          <w:sz w:val="20"/>
          <w:szCs w:val="20"/>
        </w:rPr>
        <w:t xml:space="preserve"> vastuullisuutta koskeva</w:t>
      </w:r>
      <w:r w:rsidRPr="00CB544A">
        <w:rPr>
          <w:sz w:val="20"/>
          <w:szCs w:val="20"/>
        </w:rPr>
        <w:t xml:space="preserve"> politiikka, johon sisältyy sitoumus noudattaa edellä kohdassa ”Vastuullisuuden vähimmäisvelvoitteet (Code of </w:t>
      </w:r>
      <w:proofErr w:type="spellStart"/>
      <w:r w:rsidRPr="00CB544A">
        <w:rPr>
          <w:sz w:val="20"/>
          <w:szCs w:val="20"/>
        </w:rPr>
        <w:t>Conduct</w:t>
      </w:r>
      <w:proofErr w:type="spellEnd"/>
      <w:r w:rsidRPr="00CB544A">
        <w:rPr>
          <w:sz w:val="20"/>
          <w:szCs w:val="20"/>
        </w:rPr>
        <w:t>)” mainittuja</w:t>
      </w:r>
      <w:r w:rsidR="002E4599">
        <w:rPr>
          <w:sz w:val="20"/>
          <w:szCs w:val="20"/>
        </w:rPr>
        <w:t xml:space="preserve"> tai niitä sisällöltään vastaavia</w:t>
      </w:r>
      <w:r w:rsidRPr="00CB544A">
        <w:rPr>
          <w:sz w:val="20"/>
          <w:szCs w:val="20"/>
        </w:rPr>
        <w:t xml:space="preserve"> vastuullisuuden vähimmäisvelvoitteita; </w:t>
      </w:r>
    </w:p>
    <w:p w14:paraId="785685EB" w14:textId="08D75705" w:rsidR="009E6CE3" w:rsidRPr="00CB544A" w:rsidRDefault="009E6CE3" w:rsidP="009E6CE3">
      <w:pPr>
        <w:numPr>
          <w:ilvl w:val="0"/>
          <w:numId w:val="2"/>
        </w:numPr>
        <w:tabs>
          <w:tab w:val="num" w:pos="1843"/>
        </w:tabs>
        <w:rPr>
          <w:sz w:val="20"/>
          <w:szCs w:val="20"/>
        </w:rPr>
      </w:pPr>
      <w:r w:rsidRPr="00CB544A">
        <w:rPr>
          <w:sz w:val="20"/>
          <w:szCs w:val="20"/>
        </w:rPr>
        <w:t>Toimittajan tulee viestiä edellä tarkoitet</w:t>
      </w:r>
      <w:r w:rsidR="002E4599">
        <w:rPr>
          <w:sz w:val="20"/>
          <w:szCs w:val="20"/>
        </w:rPr>
        <w:t>ut velvoitteet</w:t>
      </w:r>
      <w:r w:rsidRPr="00CB544A">
        <w:rPr>
          <w:sz w:val="20"/>
          <w:szCs w:val="20"/>
        </w:rPr>
        <w:t xml:space="preserve"> omalle toimitusketjulleen, jonka kanssa Toimittajalla on sopimussuhde;</w:t>
      </w:r>
    </w:p>
    <w:p w14:paraId="2A5C91A4" w14:textId="4EF4B54A" w:rsidR="009E6CE3" w:rsidRPr="00CB544A" w:rsidRDefault="009E6CE3" w:rsidP="009E6CE3">
      <w:pPr>
        <w:numPr>
          <w:ilvl w:val="0"/>
          <w:numId w:val="2"/>
        </w:numPr>
        <w:tabs>
          <w:tab w:val="num" w:pos="1843"/>
        </w:tabs>
        <w:rPr>
          <w:sz w:val="20"/>
          <w:szCs w:val="20"/>
        </w:rPr>
      </w:pPr>
      <w:r w:rsidRPr="00CB544A">
        <w:rPr>
          <w:sz w:val="20"/>
          <w:szCs w:val="20"/>
        </w:rPr>
        <w:t>Toimittajan tulee nimetä johtotason henkilö</w:t>
      </w:r>
      <w:r w:rsidR="008548BD">
        <w:rPr>
          <w:sz w:val="20"/>
          <w:szCs w:val="20"/>
        </w:rPr>
        <w:t>, jonka vastuulla on</w:t>
      </w:r>
      <w:r w:rsidRPr="00CB544A">
        <w:rPr>
          <w:sz w:val="20"/>
          <w:szCs w:val="20"/>
        </w:rPr>
        <w:t xml:space="preserve"> vastuullisuuden vähimmäisvelvoitteiden noudattamisen valvonta;</w:t>
      </w:r>
    </w:p>
    <w:p w14:paraId="3C4C116D" w14:textId="6625DDD4" w:rsidR="009E6CE3" w:rsidRPr="00CB544A" w:rsidRDefault="009E6CE3" w:rsidP="009E6CE3">
      <w:pPr>
        <w:numPr>
          <w:ilvl w:val="0"/>
          <w:numId w:val="2"/>
        </w:numPr>
        <w:tabs>
          <w:tab w:val="num" w:pos="1843"/>
        </w:tabs>
        <w:rPr>
          <w:sz w:val="20"/>
          <w:szCs w:val="20"/>
        </w:rPr>
      </w:pPr>
      <w:r w:rsidRPr="00CB544A">
        <w:rPr>
          <w:sz w:val="20"/>
          <w:szCs w:val="20"/>
        </w:rPr>
        <w:t>Toimittajalla tulee olla menettely säännöllisten riskiarviointien tekemiseen</w:t>
      </w:r>
      <w:r w:rsidR="005F2871">
        <w:rPr>
          <w:sz w:val="20"/>
          <w:szCs w:val="20"/>
        </w:rPr>
        <w:t xml:space="preserve">. </w:t>
      </w:r>
      <w:r w:rsidR="003918B0">
        <w:rPr>
          <w:sz w:val="20"/>
          <w:szCs w:val="20"/>
        </w:rPr>
        <w:t>Riskiarvioinnin</w:t>
      </w:r>
      <w:r w:rsidR="005F2871">
        <w:rPr>
          <w:sz w:val="20"/>
          <w:szCs w:val="20"/>
        </w:rPr>
        <w:t xml:space="preserve"> tulee sisältää</w:t>
      </w:r>
      <w:r w:rsidRPr="00CB544A">
        <w:rPr>
          <w:sz w:val="20"/>
          <w:szCs w:val="20"/>
        </w:rPr>
        <w:t xml:space="preserve"> </w:t>
      </w:r>
      <w:r w:rsidR="00C51B6D">
        <w:rPr>
          <w:sz w:val="20"/>
          <w:szCs w:val="20"/>
        </w:rPr>
        <w:t>edellä</w:t>
      </w:r>
      <w:r w:rsidRPr="00CB544A">
        <w:rPr>
          <w:sz w:val="20"/>
          <w:szCs w:val="20"/>
        </w:rPr>
        <w:t xml:space="preserve"> </w:t>
      </w:r>
      <w:r w:rsidR="00E6583C" w:rsidRPr="00CB544A">
        <w:rPr>
          <w:sz w:val="20"/>
          <w:szCs w:val="20"/>
        </w:rPr>
        <w:t>tarkoitet</w:t>
      </w:r>
      <w:r w:rsidR="00E6583C">
        <w:rPr>
          <w:sz w:val="20"/>
          <w:szCs w:val="20"/>
        </w:rPr>
        <w:t>uista</w:t>
      </w:r>
      <w:r w:rsidR="00E6583C" w:rsidRPr="00CB544A">
        <w:rPr>
          <w:sz w:val="20"/>
          <w:szCs w:val="20"/>
        </w:rPr>
        <w:t xml:space="preserve"> </w:t>
      </w:r>
      <w:r w:rsidRPr="00CB544A">
        <w:rPr>
          <w:sz w:val="20"/>
          <w:szCs w:val="20"/>
        </w:rPr>
        <w:t>vastuullisuuden vähimmäisvelvoittei</w:t>
      </w:r>
      <w:r w:rsidR="00E6583C">
        <w:rPr>
          <w:sz w:val="20"/>
          <w:szCs w:val="20"/>
        </w:rPr>
        <w:t>sta</w:t>
      </w:r>
      <w:r w:rsidR="005F2871">
        <w:rPr>
          <w:sz w:val="20"/>
          <w:szCs w:val="20"/>
        </w:rPr>
        <w:t xml:space="preserve"> </w:t>
      </w:r>
      <w:r w:rsidR="00E6583C">
        <w:rPr>
          <w:sz w:val="20"/>
          <w:szCs w:val="20"/>
        </w:rPr>
        <w:t>poikkeamista</w:t>
      </w:r>
      <w:r w:rsidRPr="00CB544A">
        <w:rPr>
          <w:sz w:val="20"/>
          <w:szCs w:val="20"/>
        </w:rPr>
        <w:t xml:space="preserve"> koskevien</w:t>
      </w:r>
      <w:r w:rsidR="00330CD5">
        <w:rPr>
          <w:sz w:val="20"/>
          <w:szCs w:val="20"/>
        </w:rPr>
        <w:t>,</w:t>
      </w:r>
      <w:r w:rsidRPr="00CB544A">
        <w:rPr>
          <w:sz w:val="20"/>
          <w:szCs w:val="20"/>
        </w:rPr>
        <w:t xml:space="preserve"> olemassa olevien ja potentiaalisten riskien tunnistam</w:t>
      </w:r>
      <w:r w:rsidR="00330CD5">
        <w:rPr>
          <w:sz w:val="20"/>
          <w:szCs w:val="20"/>
        </w:rPr>
        <w:t>inen</w:t>
      </w:r>
      <w:r w:rsidRPr="00CB544A">
        <w:rPr>
          <w:sz w:val="20"/>
          <w:szCs w:val="20"/>
        </w:rPr>
        <w:t xml:space="preserve"> ja priorisoin</w:t>
      </w:r>
      <w:r w:rsidR="00330CD5">
        <w:rPr>
          <w:sz w:val="20"/>
          <w:szCs w:val="20"/>
        </w:rPr>
        <w:t>ti</w:t>
      </w:r>
      <w:r w:rsidR="00E6583C">
        <w:rPr>
          <w:sz w:val="20"/>
          <w:szCs w:val="20"/>
        </w:rPr>
        <w:t xml:space="preserve"> sekä toimitusketjun </w:t>
      </w:r>
      <w:r w:rsidR="001C4C08">
        <w:rPr>
          <w:sz w:val="20"/>
          <w:szCs w:val="20"/>
        </w:rPr>
        <w:t>niiden osien tunnistami</w:t>
      </w:r>
      <w:r w:rsidR="003918B0">
        <w:rPr>
          <w:sz w:val="20"/>
          <w:szCs w:val="20"/>
        </w:rPr>
        <w:t>n</w:t>
      </w:r>
      <w:r w:rsidR="001C4C08">
        <w:rPr>
          <w:sz w:val="20"/>
          <w:szCs w:val="20"/>
        </w:rPr>
        <w:t>en, joihin liittyy muita korkeampi riski poikkeamiin</w:t>
      </w:r>
      <w:r w:rsidRPr="00CB544A">
        <w:rPr>
          <w:sz w:val="20"/>
          <w:szCs w:val="20"/>
        </w:rPr>
        <w:t>;</w:t>
      </w:r>
    </w:p>
    <w:p w14:paraId="4D455C10" w14:textId="31F37DC6" w:rsidR="009E6CE3" w:rsidRPr="00CB544A" w:rsidRDefault="009E6CE3" w:rsidP="009E6CE3">
      <w:pPr>
        <w:numPr>
          <w:ilvl w:val="0"/>
          <w:numId w:val="2"/>
        </w:numPr>
        <w:tabs>
          <w:tab w:val="num" w:pos="1843"/>
        </w:tabs>
        <w:rPr>
          <w:sz w:val="20"/>
          <w:szCs w:val="20"/>
        </w:rPr>
      </w:pPr>
      <w:r w:rsidRPr="00CB544A">
        <w:rPr>
          <w:sz w:val="20"/>
          <w:szCs w:val="20"/>
        </w:rPr>
        <w:t>Toimittajalla tulee olla menettely, jonka mukaisesti Toimittaja seuraa jatkuvasti toiminnan yhteensopivuutta vastuullisuuden vähimmäisvelvoitteiden kanssa;</w:t>
      </w:r>
    </w:p>
    <w:p w14:paraId="78E9A701" w14:textId="458392DC" w:rsidR="009E6CE3" w:rsidRPr="00CB544A" w:rsidRDefault="009E6CE3" w:rsidP="009E6CE3">
      <w:pPr>
        <w:numPr>
          <w:ilvl w:val="0"/>
          <w:numId w:val="2"/>
        </w:numPr>
        <w:tabs>
          <w:tab w:val="num" w:pos="1843"/>
        </w:tabs>
        <w:rPr>
          <w:sz w:val="20"/>
          <w:szCs w:val="20"/>
        </w:rPr>
      </w:pPr>
      <w:r w:rsidRPr="00CB544A">
        <w:rPr>
          <w:sz w:val="20"/>
          <w:szCs w:val="20"/>
        </w:rPr>
        <w:t xml:space="preserve">Toimittajalla tulee olla menettely, jonka avulla </w:t>
      </w:r>
      <w:r w:rsidR="00A35E57">
        <w:rPr>
          <w:sz w:val="20"/>
          <w:szCs w:val="20"/>
        </w:rPr>
        <w:t>Toimittaja ehkäisee</w:t>
      </w:r>
      <w:r w:rsidRPr="00CB544A">
        <w:rPr>
          <w:sz w:val="20"/>
          <w:szCs w:val="20"/>
        </w:rPr>
        <w:t xml:space="preserve"> epäkohtia ja poikkeamia vastuullisuuden vähimmäisvelvoitteista ja viipymättä vähen</w:t>
      </w:r>
      <w:r w:rsidR="00534D01">
        <w:rPr>
          <w:sz w:val="20"/>
          <w:szCs w:val="20"/>
        </w:rPr>
        <w:t>tää</w:t>
      </w:r>
      <w:r w:rsidRPr="00CB544A">
        <w:rPr>
          <w:sz w:val="20"/>
          <w:szCs w:val="20"/>
        </w:rPr>
        <w:t xml:space="preserve"> ja poist</w:t>
      </w:r>
      <w:r w:rsidR="00534D01">
        <w:rPr>
          <w:sz w:val="20"/>
          <w:szCs w:val="20"/>
        </w:rPr>
        <w:t>aa</w:t>
      </w:r>
      <w:r w:rsidRPr="00CB544A">
        <w:rPr>
          <w:sz w:val="20"/>
          <w:szCs w:val="20"/>
        </w:rPr>
        <w:t xml:space="preserve"> niiden haitallisia vaikutuksia, esimerkiksi korjaamalla kyseinen epäkohta tai poikkeama. </w:t>
      </w:r>
    </w:p>
    <w:p w14:paraId="36B8BF5C" w14:textId="77777777" w:rsidR="009E6CE3" w:rsidRPr="00CB544A" w:rsidRDefault="009E6CE3" w:rsidP="009E6CE3">
      <w:pPr>
        <w:rPr>
          <w:sz w:val="20"/>
          <w:szCs w:val="20"/>
        </w:rPr>
      </w:pPr>
      <w:r w:rsidRPr="00CB544A">
        <w:rPr>
          <w:sz w:val="20"/>
          <w:szCs w:val="20"/>
        </w:rPr>
        <w:t xml:space="preserve">Edellä kuvatut toimenpiteet tulee dokumentoida ja niitä on noudatettava jatkuvasti. Menettelyitä on noudatettava Toimittajan omissa toiminnoissa sekä koko toimitusketjussa. </w:t>
      </w:r>
    </w:p>
    <w:p w14:paraId="6891F8C6" w14:textId="396AA2DB" w:rsidR="009E6CE3" w:rsidRPr="00CB544A" w:rsidRDefault="009E6CE3" w:rsidP="009E6CE3">
      <w:pPr>
        <w:rPr>
          <w:sz w:val="20"/>
          <w:szCs w:val="20"/>
        </w:rPr>
      </w:pPr>
      <w:r w:rsidRPr="00CB544A">
        <w:rPr>
          <w:sz w:val="20"/>
          <w:szCs w:val="20"/>
        </w:rPr>
        <w:t xml:space="preserve">Toimittajan tulee avustaa </w:t>
      </w:r>
      <w:r w:rsidR="004B2B3F">
        <w:rPr>
          <w:sz w:val="20"/>
          <w:szCs w:val="20"/>
        </w:rPr>
        <w:t>Tilaajaa hankintasopimuksen</w:t>
      </w:r>
      <w:r w:rsidRPr="00CB544A">
        <w:rPr>
          <w:sz w:val="20"/>
          <w:szCs w:val="20"/>
        </w:rPr>
        <w:t xml:space="preserve"> vastuullisuuden seurannassa muun ohella toimittamalla </w:t>
      </w:r>
      <w:r w:rsidR="00FC703C">
        <w:rPr>
          <w:sz w:val="20"/>
          <w:szCs w:val="20"/>
        </w:rPr>
        <w:t>Tilaajalle</w:t>
      </w:r>
      <w:r w:rsidRPr="00CB544A">
        <w:rPr>
          <w:sz w:val="20"/>
          <w:szCs w:val="20"/>
        </w:rPr>
        <w:t xml:space="preserve"> raportteja ja selvityksiä siitä, miten Toimittaja on täyttänyt kohtien ”Vastuullisuuden vähimmäisvelvoitteet (Code of </w:t>
      </w:r>
      <w:proofErr w:type="spellStart"/>
      <w:r w:rsidRPr="00CB544A">
        <w:rPr>
          <w:sz w:val="20"/>
          <w:szCs w:val="20"/>
        </w:rPr>
        <w:t>Conduct</w:t>
      </w:r>
      <w:proofErr w:type="spellEnd"/>
      <w:r w:rsidRPr="00CB544A">
        <w:rPr>
          <w:sz w:val="20"/>
          <w:szCs w:val="20"/>
        </w:rPr>
        <w:t xml:space="preserve">)” ja ”Toimenpiteet ja politiikat” mukaiset velvoitteensa. Raportti tai selvitys on toimitettava </w:t>
      </w:r>
      <w:r w:rsidR="00FC703C">
        <w:rPr>
          <w:sz w:val="20"/>
          <w:szCs w:val="20"/>
        </w:rPr>
        <w:t>Tilaajalle</w:t>
      </w:r>
      <w:r w:rsidRPr="00CB544A">
        <w:rPr>
          <w:sz w:val="20"/>
          <w:szCs w:val="20"/>
        </w:rPr>
        <w:t xml:space="preserve"> </w:t>
      </w:r>
      <w:r w:rsidR="007F72A4" w:rsidRPr="00E662EA">
        <w:rPr>
          <w:sz w:val="20"/>
          <w:szCs w:val="20"/>
          <w:highlight w:val="lightGray"/>
        </w:rPr>
        <w:t xml:space="preserve">kahden (2) kuukauden kuluessa sopimuksen voimaan tulosta ja sen jälkeen aina pyydettäessä, </w:t>
      </w:r>
      <w:r w:rsidRPr="00E662EA">
        <w:rPr>
          <w:sz w:val="20"/>
          <w:szCs w:val="20"/>
          <w:highlight w:val="lightGray"/>
        </w:rPr>
        <w:t>kuuden (6) viikon kuluessa pyynnöstä.</w:t>
      </w:r>
    </w:p>
    <w:p w14:paraId="4301A14A" w14:textId="36798A8C" w:rsidR="009E6CE3" w:rsidRPr="00CB544A" w:rsidRDefault="007100E1" w:rsidP="009E6CE3">
      <w:pPr>
        <w:pStyle w:val="Otsikko3"/>
        <w:spacing w:after="240"/>
        <w:ind w:left="1956"/>
        <w:rPr>
          <w:b/>
          <w:szCs w:val="20"/>
        </w:rPr>
      </w:pPr>
      <w:r>
        <w:rPr>
          <w:b/>
          <w:i w:val="0"/>
          <w:iCs/>
          <w:szCs w:val="20"/>
        </w:rPr>
        <w:t>Tarkastukset ja seuranta</w:t>
      </w:r>
    </w:p>
    <w:p w14:paraId="2EADD9AC" w14:textId="2EFBEEE3" w:rsidR="00447B25" w:rsidRDefault="00FC703C" w:rsidP="009E6CE3">
      <w:pPr>
        <w:rPr>
          <w:sz w:val="20"/>
          <w:szCs w:val="20"/>
        </w:rPr>
      </w:pPr>
      <w:bookmarkStart w:id="8" w:name="_Ref496779197"/>
      <w:r>
        <w:rPr>
          <w:sz w:val="20"/>
          <w:szCs w:val="20"/>
        </w:rPr>
        <w:t>Tilaajalla</w:t>
      </w:r>
      <w:r w:rsidR="009E6CE3" w:rsidRPr="00CB544A">
        <w:rPr>
          <w:sz w:val="20"/>
          <w:szCs w:val="20"/>
        </w:rPr>
        <w:t xml:space="preserve"> on oikeus </w:t>
      </w:r>
      <w:r w:rsidR="000F3CFA">
        <w:rPr>
          <w:sz w:val="20"/>
          <w:szCs w:val="20"/>
        </w:rPr>
        <w:t>tarkastaa</w:t>
      </w:r>
      <w:r w:rsidR="000F3CFA" w:rsidRPr="00CB544A">
        <w:rPr>
          <w:sz w:val="20"/>
          <w:szCs w:val="20"/>
        </w:rPr>
        <w:t xml:space="preserve"> </w:t>
      </w:r>
      <w:r w:rsidR="009E6CE3" w:rsidRPr="00CB544A">
        <w:rPr>
          <w:sz w:val="20"/>
          <w:szCs w:val="20"/>
        </w:rPr>
        <w:t>Toimittajan toimint</w:t>
      </w:r>
      <w:r w:rsidR="000F3CFA">
        <w:rPr>
          <w:sz w:val="20"/>
          <w:szCs w:val="20"/>
        </w:rPr>
        <w:t>a</w:t>
      </w:r>
      <w:r w:rsidR="009E6CE3" w:rsidRPr="00CB544A">
        <w:rPr>
          <w:sz w:val="20"/>
          <w:szCs w:val="20"/>
        </w:rPr>
        <w:t xml:space="preserve">a sen </w:t>
      </w:r>
      <w:r w:rsidR="000F3CFA">
        <w:rPr>
          <w:sz w:val="20"/>
          <w:szCs w:val="20"/>
        </w:rPr>
        <w:t>varmistamiseksi</w:t>
      </w:r>
      <w:r w:rsidR="009E6CE3" w:rsidRPr="00CB544A">
        <w:rPr>
          <w:sz w:val="20"/>
          <w:szCs w:val="20"/>
        </w:rPr>
        <w:t>, että Toimittaja</w:t>
      </w:r>
      <w:r w:rsidR="00404C4C">
        <w:rPr>
          <w:sz w:val="20"/>
          <w:szCs w:val="20"/>
        </w:rPr>
        <w:t xml:space="preserve"> ja sen alihankkijat</w:t>
      </w:r>
      <w:r w:rsidR="009E6CE3" w:rsidRPr="00CB544A">
        <w:rPr>
          <w:sz w:val="20"/>
          <w:szCs w:val="20"/>
        </w:rPr>
        <w:t xml:space="preserve"> noudatta</w:t>
      </w:r>
      <w:r w:rsidR="00404C4C">
        <w:rPr>
          <w:sz w:val="20"/>
          <w:szCs w:val="20"/>
        </w:rPr>
        <w:t>v</w:t>
      </w:r>
      <w:r w:rsidR="009E6CE3" w:rsidRPr="00CB544A">
        <w:rPr>
          <w:sz w:val="20"/>
          <w:szCs w:val="20"/>
        </w:rPr>
        <w:t>a</w:t>
      </w:r>
      <w:r w:rsidR="00404C4C">
        <w:rPr>
          <w:sz w:val="20"/>
          <w:szCs w:val="20"/>
        </w:rPr>
        <w:t>t</w:t>
      </w:r>
      <w:r w:rsidR="009E6CE3" w:rsidRPr="00CB544A">
        <w:rPr>
          <w:sz w:val="20"/>
          <w:szCs w:val="20"/>
        </w:rPr>
        <w:t xml:space="preserve"> kohtien ”Vastuullisuuden vähimmäisvelvoitteet (Code of </w:t>
      </w:r>
      <w:proofErr w:type="spellStart"/>
      <w:r w:rsidR="009E6CE3" w:rsidRPr="00CB544A">
        <w:rPr>
          <w:sz w:val="20"/>
          <w:szCs w:val="20"/>
        </w:rPr>
        <w:t>Conduct</w:t>
      </w:r>
      <w:proofErr w:type="spellEnd"/>
      <w:r w:rsidR="009E6CE3" w:rsidRPr="00CB544A">
        <w:rPr>
          <w:sz w:val="20"/>
          <w:szCs w:val="20"/>
        </w:rPr>
        <w:t xml:space="preserve">)” ja ”Toimenpiteet ja politiikat” mukaisia velvoitteitaan. </w:t>
      </w:r>
      <w:r w:rsidR="000F3CFA">
        <w:rPr>
          <w:sz w:val="20"/>
          <w:szCs w:val="20"/>
        </w:rPr>
        <w:t>Tarkastus voidaan tehdä itsearviointilomaketta käyttäen</w:t>
      </w:r>
      <w:r w:rsidR="00232F9C">
        <w:rPr>
          <w:sz w:val="20"/>
          <w:szCs w:val="20"/>
        </w:rPr>
        <w:t>, Tilaajan tarkastuksena</w:t>
      </w:r>
      <w:r w:rsidR="000F3CFA">
        <w:rPr>
          <w:sz w:val="20"/>
          <w:szCs w:val="20"/>
        </w:rPr>
        <w:t xml:space="preserve"> taikka </w:t>
      </w:r>
      <w:r w:rsidR="0057002A">
        <w:rPr>
          <w:sz w:val="20"/>
          <w:szCs w:val="20"/>
        </w:rPr>
        <w:t>auditointina</w:t>
      </w:r>
      <w:r w:rsidR="000F3CFA">
        <w:rPr>
          <w:sz w:val="20"/>
          <w:szCs w:val="20"/>
        </w:rPr>
        <w:t>.</w:t>
      </w:r>
    </w:p>
    <w:p w14:paraId="76FB678F" w14:textId="5419DE6A" w:rsidR="00435773" w:rsidRDefault="00435773" w:rsidP="009E6CE3">
      <w:pPr>
        <w:rPr>
          <w:sz w:val="20"/>
          <w:szCs w:val="20"/>
        </w:rPr>
      </w:pPr>
      <w:r>
        <w:rPr>
          <w:sz w:val="20"/>
          <w:szCs w:val="20"/>
        </w:rPr>
        <w:lastRenderedPageBreak/>
        <w:t xml:space="preserve">Toimittaja täyttää ja palauttaa </w:t>
      </w:r>
      <w:r w:rsidRPr="00E662EA">
        <w:rPr>
          <w:sz w:val="20"/>
          <w:szCs w:val="20"/>
          <w:highlight w:val="lightGray"/>
        </w:rPr>
        <w:t>liitteenä X olevan</w:t>
      </w:r>
      <w:r w:rsidR="007610F2" w:rsidRPr="00E662EA">
        <w:rPr>
          <w:sz w:val="20"/>
          <w:szCs w:val="20"/>
          <w:highlight w:val="lightGray"/>
        </w:rPr>
        <w:t>/Tilaajan erikseen toimittaman</w:t>
      </w:r>
      <w:r>
        <w:rPr>
          <w:sz w:val="20"/>
          <w:szCs w:val="20"/>
        </w:rPr>
        <w:t xml:space="preserve"> itsearviointilomakkeen</w:t>
      </w:r>
      <w:r w:rsidR="00F15C0C">
        <w:rPr>
          <w:sz w:val="20"/>
          <w:szCs w:val="20"/>
        </w:rPr>
        <w:t xml:space="preserve"> </w:t>
      </w:r>
      <w:r w:rsidR="00F15C0C" w:rsidRPr="00E662EA">
        <w:rPr>
          <w:sz w:val="20"/>
          <w:szCs w:val="20"/>
          <w:highlight w:val="lightGray"/>
        </w:rPr>
        <w:t>sekä siinä vaaditut selvitykset</w:t>
      </w:r>
      <w:r>
        <w:rPr>
          <w:sz w:val="20"/>
          <w:szCs w:val="20"/>
        </w:rPr>
        <w:t xml:space="preserve"> Tilaajalle </w:t>
      </w:r>
      <w:r w:rsidR="00265A24" w:rsidRPr="00E662EA">
        <w:rPr>
          <w:sz w:val="20"/>
          <w:szCs w:val="20"/>
          <w:highlight w:val="lightGray"/>
        </w:rPr>
        <w:t xml:space="preserve">kahden </w:t>
      </w:r>
      <w:r w:rsidR="00AC692A" w:rsidRPr="00E662EA">
        <w:rPr>
          <w:sz w:val="20"/>
          <w:szCs w:val="20"/>
          <w:highlight w:val="lightGray"/>
        </w:rPr>
        <w:t xml:space="preserve">(2) </w:t>
      </w:r>
      <w:r w:rsidR="00265A24" w:rsidRPr="00E662EA">
        <w:rPr>
          <w:sz w:val="20"/>
          <w:szCs w:val="20"/>
          <w:highlight w:val="lightGray"/>
        </w:rPr>
        <w:t>viikon</w:t>
      </w:r>
      <w:r w:rsidR="001055FF">
        <w:rPr>
          <w:sz w:val="20"/>
          <w:szCs w:val="20"/>
        </w:rPr>
        <w:t xml:space="preserve"> kuluessa Tilaajan pyynnöstä</w:t>
      </w:r>
      <w:r>
        <w:rPr>
          <w:sz w:val="20"/>
          <w:szCs w:val="20"/>
        </w:rPr>
        <w:t xml:space="preserve">. </w:t>
      </w:r>
      <w:r w:rsidR="00CE71DB">
        <w:rPr>
          <w:sz w:val="20"/>
          <w:szCs w:val="20"/>
        </w:rPr>
        <w:t xml:space="preserve">Tilaaja voi vaatia Toimittajalta myös muuta kirjallista selvitystä vaatimusten täyttämisestä. </w:t>
      </w:r>
      <w:r w:rsidR="00E93AAF">
        <w:rPr>
          <w:sz w:val="20"/>
          <w:szCs w:val="20"/>
        </w:rPr>
        <w:t xml:space="preserve">Tilaaja varaa oikeuden päivittää itsearviointilomaketta sopimuskaudella. </w:t>
      </w:r>
    </w:p>
    <w:p w14:paraId="2A5C831E" w14:textId="06059F1D" w:rsidR="00232F9C" w:rsidRDefault="00517C5D" w:rsidP="00963FFA">
      <w:pPr>
        <w:rPr>
          <w:sz w:val="20"/>
          <w:szCs w:val="20"/>
        </w:rPr>
      </w:pPr>
      <w:r>
        <w:rPr>
          <w:sz w:val="20"/>
          <w:szCs w:val="20"/>
        </w:rPr>
        <w:t>T</w:t>
      </w:r>
      <w:r w:rsidR="00232F9C">
        <w:rPr>
          <w:sz w:val="20"/>
          <w:szCs w:val="20"/>
        </w:rPr>
        <w:t>arkastus- ja</w:t>
      </w:r>
      <w:r w:rsidR="00F15C0C">
        <w:rPr>
          <w:sz w:val="20"/>
          <w:szCs w:val="20"/>
        </w:rPr>
        <w:t xml:space="preserve"> a</w:t>
      </w:r>
      <w:r w:rsidR="009E6CE3" w:rsidRPr="00CB544A">
        <w:rPr>
          <w:sz w:val="20"/>
          <w:szCs w:val="20"/>
        </w:rPr>
        <w:t xml:space="preserve">uditointioikeus sisältää oikeudet päästä tarvittaviin tiloihin ja saada tarvittavat tiedot ja asiakirjat Toimittajalta. </w:t>
      </w:r>
    </w:p>
    <w:p w14:paraId="04DE9A06" w14:textId="187627FB" w:rsidR="00963FFA" w:rsidRPr="00CB544A" w:rsidRDefault="00F15C0C" w:rsidP="00963FFA">
      <w:pPr>
        <w:rPr>
          <w:sz w:val="20"/>
          <w:szCs w:val="20"/>
        </w:rPr>
      </w:pPr>
      <w:r>
        <w:rPr>
          <w:sz w:val="20"/>
          <w:szCs w:val="20"/>
        </w:rPr>
        <w:t xml:space="preserve">Tilaaja voi </w:t>
      </w:r>
      <w:r w:rsidR="00963FFA">
        <w:rPr>
          <w:sz w:val="20"/>
          <w:szCs w:val="20"/>
        </w:rPr>
        <w:t xml:space="preserve">teettää auditoinnin kolmannella, riippumattomalla osapuolella. </w:t>
      </w:r>
      <w:r w:rsidR="00963FFA" w:rsidRPr="00CB544A">
        <w:rPr>
          <w:sz w:val="20"/>
          <w:szCs w:val="20"/>
        </w:rPr>
        <w:t xml:space="preserve">Toimittaja on velvollinen tarjoamaan </w:t>
      </w:r>
      <w:r w:rsidR="00963FFA">
        <w:rPr>
          <w:sz w:val="20"/>
          <w:szCs w:val="20"/>
        </w:rPr>
        <w:t>auditoijalle</w:t>
      </w:r>
      <w:r w:rsidR="00963FFA" w:rsidRPr="00CB544A">
        <w:rPr>
          <w:sz w:val="20"/>
          <w:szCs w:val="20"/>
        </w:rPr>
        <w:t xml:space="preserve"> tarvittavat työtilat ja antamaan tarvittavat tiedot </w:t>
      </w:r>
      <w:r w:rsidR="00232F9C">
        <w:rPr>
          <w:sz w:val="20"/>
          <w:szCs w:val="20"/>
        </w:rPr>
        <w:t xml:space="preserve">tarkastuksen ja </w:t>
      </w:r>
      <w:r w:rsidR="00963FFA">
        <w:rPr>
          <w:sz w:val="20"/>
          <w:szCs w:val="20"/>
        </w:rPr>
        <w:t>auditoinnin</w:t>
      </w:r>
      <w:r w:rsidR="00963FFA" w:rsidRPr="00CB544A">
        <w:rPr>
          <w:sz w:val="20"/>
          <w:szCs w:val="20"/>
        </w:rPr>
        <w:t xml:space="preserve"> suorittamiseksi. </w:t>
      </w:r>
      <w:r w:rsidR="00517C5D">
        <w:rPr>
          <w:sz w:val="20"/>
          <w:szCs w:val="20"/>
        </w:rPr>
        <w:t>Tarkastukset ja a</w:t>
      </w:r>
      <w:r w:rsidR="00963FFA">
        <w:rPr>
          <w:sz w:val="20"/>
          <w:szCs w:val="20"/>
        </w:rPr>
        <w:t>uditointi</w:t>
      </w:r>
      <w:r w:rsidR="00963FFA" w:rsidRPr="00CB544A">
        <w:rPr>
          <w:sz w:val="20"/>
          <w:szCs w:val="20"/>
        </w:rPr>
        <w:t xml:space="preserve"> pyritään suorittamaan siten, ettei siitä aiheudu Toimittajalle kohtuutonta haittaa.</w:t>
      </w:r>
    </w:p>
    <w:p w14:paraId="009B2D2D" w14:textId="47E20FEF" w:rsidR="00D37DEE" w:rsidRDefault="00A50E34" w:rsidP="009E6CE3">
      <w:pPr>
        <w:rPr>
          <w:sz w:val="20"/>
          <w:szCs w:val="20"/>
        </w:rPr>
      </w:pPr>
      <w:r>
        <w:rPr>
          <w:sz w:val="20"/>
          <w:szCs w:val="20"/>
        </w:rPr>
        <w:t>Tilaajan</w:t>
      </w:r>
      <w:r w:rsidRPr="00CB544A">
        <w:rPr>
          <w:sz w:val="20"/>
          <w:szCs w:val="20"/>
        </w:rPr>
        <w:t xml:space="preserve"> on ilmoitettava tahdostaan suorittaa tarkastus</w:t>
      </w:r>
      <w:r w:rsidR="00517C5D">
        <w:rPr>
          <w:sz w:val="20"/>
          <w:szCs w:val="20"/>
        </w:rPr>
        <w:t xml:space="preserve"> ja auditointi</w:t>
      </w:r>
      <w:r w:rsidRPr="00CB544A">
        <w:rPr>
          <w:sz w:val="20"/>
          <w:szCs w:val="20"/>
        </w:rPr>
        <w:t xml:space="preserve"> viimeistään kolmekymmentä (30) päivää ennen ehdotettua tarkastuspäivää. Toimittaja voi ehdottaa uutta päivää tarkastukselle. Uusi ajankohta ei kuitenkaan saa olla myöhemmin kuin kymmenen (10) päivää </w:t>
      </w:r>
      <w:r>
        <w:rPr>
          <w:sz w:val="20"/>
          <w:szCs w:val="20"/>
        </w:rPr>
        <w:t>Tilaajan</w:t>
      </w:r>
      <w:r w:rsidRPr="00CB544A">
        <w:rPr>
          <w:sz w:val="20"/>
          <w:szCs w:val="20"/>
        </w:rPr>
        <w:t xml:space="preserve"> ehdottaman päivän jälkeen.</w:t>
      </w:r>
    </w:p>
    <w:p w14:paraId="30957A29" w14:textId="5A13DD12" w:rsidR="009E6CE3" w:rsidRPr="00CB544A" w:rsidRDefault="009E6CE3" w:rsidP="009E6CE3">
      <w:pPr>
        <w:rPr>
          <w:sz w:val="20"/>
          <w:szCs w:val="20"/>
        </w:rPr>
      </w:pPr>
      <w:r w:rsidRPr="00CB544A">
        <w:rPr>
          <w:sz w:val="20"/>
          <w:szCs w:val="20"/>
        </w:rPr>
        <w:t xml:space="preserve">Jos tuotteet valmistaa </w:t>
      </w:r>
      <w:r w:rsidR="009A1B85">
        <w:rPr>
          <w:sz w:val="20"/>
          <w:szCs w:val="20"/>
        </w:rPr>
        <w:t xml:space="preserve">tai palvelut </w:t>
      </w:r>
      <w:proofErr w:type="gramStart"/>
      <w:r w:rsidR="009A1B85">
        <w:rPr>
          <w:sz w:val="20"/>
          <w:szCs w:val="20"/>
        </w:rPr>
        <w:t>tuottaa</w:t>
      </w:r>
      <w:proofErr w:type="gramEnd"/>
      <w:r w:rsidR="009A1B85">
        <w:rPr>
          <w:sz w:val="20"/>
          <w:szCs w:val="20"/>
        </w:rPr>
        <w:t xml:space="preserve"> </w:t>
      </w:r>
      <w:r w:rsidRPr="00CB544A">
        <w:rPr>
          <w:sz w:val="20"/>
          <w:szCs w:val="20"/>
        </w:rPr>
        <w:t xml:space="preserve">muu toimitusketjuun kuuluva yritys kuin Toimittajan alihankkija, Toimittaja myötävaikuttaa mahdollisuuksiensa mukaan siihen, että </w:t>
      </w:r>
      <w:r w:rsidR="00FC703C">
        <w:rPr>
          <w:sz w:val="20"/>
          <w:szCs w:val="20"/>
        </w:rPr>
        <w:t>Tilaaja</w:t>
      </w:r>
      <w:r w:rsidRPr="00CB544A">
        <w:rPr>
          <w:sz w:val="20"/>
          <w:szCs w:val="20"/>
        </w:rPr>
        <w:t xml:space="preserve"> voi tarkastaa</w:t>
      </w:r>
      <w:r w:rsidR="009B27BF">
        <w:rPr>
          <w:sz w:val="20"/>
          <w:szCs w:val="20"/>
        </w:rPr>
        <w:t xml:space="preserve"> tai auditoida</w:t>
      </w:r>
      <w:r w:rsidRPr="00CB544A">
        <w:rPr>
          <w:sz w:val="20"/>
          <w:szCs w:val="20"/>
        </w:rPr>
        <w:t xml:space="preserve"> myös tällaisen muun toimitusketjuun kuuluvan yrityksen tuotantolaitoksen toimintaa.</w:t>
      </w:r>
      <w:bookmarkEnd w:id="8"/>
      <w:r w:rsidRPr="00CB544A">
        <w:rPr>
          <w:sz w:val="20"/>
          <w:szCs w:val="20"/>
        </w:rPr>
        <w:t xml:space="preserve"> </w:t>
      </w:r>
    </w:p>
    <w:p w14:paraId="48D8F1FA" w14:textId="77777777" w:rsidR="009E6CE3" w:rsidRPr="00CB544A" w:rsidRDefault="009E6CE3" w:rsidP="009E6CE3">
      <w:pPr>
        <w:pStyle w:val="Otsikko3"/>
        <w:spacing w:after="240"/>
        <w:ind w:left="993" w:hanging="29"/>
        <w:rPr>
          <w:b/>
          <w:i w:val="0"/>
          <w:iCs/>
          <w:szCs w:val="20"/>
        </w:rPr>
      </w:pPr>
      <w:bookmarkStart w:id="9" w:name="_Toc76042281"/>
      <w:r w:rsidRPr="00CB544A">
        <w:rPr>
          <w:b/>
          <w:i w:val="0"/>
          <w:iCs/>
          <w:szCs w:val="20"/>
        </w:rPr>
        <w:t>Seuraamukset vastuullisuuden vähimmäisvelvoitteiden rikkomisesta ja toimenpiteiden laiminlyömisestä</w:t>
      </w:r>
      <w:bookmarkEnd w:id="9"/>
    </w:p>
    <w:p w14:paraId="45C7E9F3" w14:textId="3843F57B" w:rsidR="009E6CE3" w:rsidRPr="00CB544A" w:rsidRDefault="009E6CE3" w:rsidP="009E6CE3">
      <w:pPr>
        <w:rPr>
          <w:sz w:val="20"/>
          <w:szCs w:val="20"/>
        </w:rPr>
      </w:pPr>
      <w:r w:rsidRPr="00CB544A">
        <w:rPr>
          <w:sz w:val="20"/>
          <w:szCs w:val="20"/>
        </w:rPr>
        <w:t xml:space="preserve">Jos Toimittaja rikkoo edellä kohdassa ”Vastuullisuuden vähimmäisvelvoitteet (Code of </w:t>
      </w:r>
      <w:proofErr w:type="spellStart"/>
      <w:r w:rsidRPr="00CB544A">
        <w:rPr>
          <w:sz w:val="20"/>
          <w:szCs w:val="20"/>
        </w:rPr>
        <w:t>Conduct</w:t>
      </w:r>
      <w:proofErr w:type="spellEnd"/>
      <w:r w:rsidRPr="00CB544A">
        <w:rPr>
          <w:sz w:val="20"/>
          <w:szCs w:val="20"/>
        </w:rPr>
        <w:t>)” tarkoitettuja vastuullisuuden vähimmäisvelvoitteitaan tai laiminlyö kohdassa ”Toimenpiteet ja politiikat”</w:t>
      </w:r>
      <w:r w:rsidR="00AE6E28">
        <w:rPr>
          <w:sz w:val="20"/>
          <w:szCs w:val="20"/>
        </w:rPr>
        <w:t xml:space="preserve"> taikka kohdassa ”Tarkastukset ja seuranta”</w:t>
      </w:r>
      <w:r w:rsidRPr="00CB544A">
        <w:rPr>
          <w:sz w:val="20"/>
          <w:szCs w:val="20"/>
        </w:rPr>
        <w:t xml:space="preserve"> sovittujen toimenpiteiden toteuttamisen, </w:t>
      </w:r>
      <w:r w:rsidR="006735DA">
        <w:rPr>
          <w:sz w:val="20"/>
          <w:szCs w:val="20"/>
        </w:rPr>
        <w:t>Tilaajalla</w:t>
      </w:r>
      <w:r w:rsidRPr="00CB544A">
        <w:rPr>
          <w:sz w:val="20"/>
          <w:szCs w:val="20"/>
        </w:rPr>
        <w:t xml:space="preserve"> on oikeus seuraaviin toimenpiteisiin rikkomuksen johdosta:</w:t>
      </w:r>
    </w:p>
    <w:p w14:paraId="2166D8DC" w14:textId="26D4D100" w:rsidR="009E6CE3" w:rsidRPr="00CB544A" w:rsidRDefault="009E6CE3" w:rsidP="009E6CE3">
      <w:pPr>
        <w:numPr>
          <w:ilvl w:val="0"/>
          <w:numId w:val="1"/>
        </w:numPr>
        <w:tabs>
          <w:tab w:val="num" w:pos="1843"/>
        </w:tabs>
        <w:rPr>
          <w:sz w:val="20"/>
          <w:szCs w:val="20"/>
        </w:rPr>
      </w:pPr>
      <w:r w:rsidRPr="00E37657">
        <w:rPr>
          <w:b/>
          <w:bCs w:val="0"/>
          <w:sz w:val="20"/>
          <w:szCs w:val="20"/>
        </w:rPr>
        <w:t>Korjaavat toimenpiteet</w:t>
      </w:r>
      <w:r w:rsidRPr="00CB544A">
        <w:rPr>
          <w:sz w:val="20"/>
          <w:szCs w:val="20"/>
        </w:rPr>
        <w:t xml:space="preserve">: </w:t>
      </w:r>
      <w:r w:rsidR="00AB5F7B">
        <w:rPr>
          <w:sz w:val="20"/>
          <w:szCs w:val="20"/>
        </w:rPr>
        <w:t>Tilaajalla</w:t>
      </w:r>
      <w:r w:rsidR="00AB5F7B" w:rsidRPr="00CB544A">
        <w:rPr>
          <w:sz w:val="20"/>
          <w:szCs w:val="20"/>
        </w:rPr>
        <w:t xml:space="preserve"> </w:t>
      </w:r>
      <w:r w:rsidRPr="00CB544A">
        <w:rPr>
          <w:sz w:val="20"/>
          <w:szCs w:val="20"/>
        </w:rPr>
        <w:t xml:space="preserve">on oikeus kirjallisesti pyytää Toimittajaa </w:t>
      </w:r>
      <w:r w:rsidRPr="00E662EA">
        <w:rPr>
          <w:sz w:val="20"/>
          <w:szCs w:val="20"/>
          <w:highlight w:val="lightGray"/>
        </w:rPr>
        <w:t>neljän (4) viikon</w:t>
      </w:r>
      <w:r w:rsidRPr="00CB544A">
        <w:rPr>
          <w:sz w:val="20"/>
          <w:szCs w:val="20"/>
        </w:rPr>
        <w:t xml:space="preserve"> määräajassa, tai muussa </w:t>
      </w:r>
      <w:r w:rsidR="00AB5F7B">
        <w:rPr>
          <w:sz w:val="20"/>
          <w:szCs w:val="20"/>
        </w:rPr>
        <w:t>Tilaajan</w:t>
      </w:r>
      <w:r w:rsidR="00AB5F7B" w:rsidRPr="00CB544A">
        <w:rPr>
          <w:sz w:val="20"/>
          <w:szCs w:val="20"/>
        </w:rPr>
        <w:t xml:space="preserve"> </w:t>
      </w:r>
      <w:r w:rsidRPr="00CB544A">
        <w:rPr>
          <w:sz w:val="20"/>
          <w:szCs w:val="20"/>
        </w:rPr>
        <w:t xml:space="preserve">määrittämässä määräajassa, esittämään </w:t>
      </w:r>
      <w:r w:rsidR="00AB5F7B">
        <w:rPr>
          <w:sz w:val="20"/>
          <w:szCs w:val="20"/>
        </w:rPr>
        <w:t>Tilaajan</w:t>
      </w:r>
      <w:r w:rsidR="00AB5F7B" w:rsidRPr="00CB544A">
        <w:rPr>
          <w:sz w:val="20"/>
          <w:szCs w:val="20"/>
        </w:rPr>
        <w:t xml:space="preserve"> </w:t>
      </w:r>
      <w:r w:rsidRPr="00CB544A">
        <w:rPr>
          <w:sz w:val="20"/>
          <w:szCs w:val="20"/>
        </w:rPr>
        <w:t xml:space="preserve">hyväksyttäväksi suunnitelma ja aikataulu Toimittajan korjaaville toimenpiteille </w:t>
      </w:r>
      <w:r w:rsidR="00BC51FC">
        <w:rPr>
          <w:sz w:val="20"/>
          <w:szCs w:val="20"/>
        </w:rPr>
        <w:t xml:space="preserve">Toimittajan </w:t>
      </w:r>
      <w:r w:rsidRPr="00CB544A">
        <w:rPr>
          <w:sz w:val="20"/>
          <w:szCs w:val="20"/>
        </w:rPr>
        <w:t>velvoitteiden noudattamiseksi. Ehdotettujen toimenpiteiden ja aikataulun tulee olla oikeassa suhteessa rikkomukseen ja suunnitelmasta on selkeästi käytävä ilmi, miten Toimittaja konkreettisesti tulee korjaamaan rikkomuksen esitetyssä aikataulussa.</w:t>
      </w:r>
    </w:p>
    <w:p w14:paraId="019A31A3" w14:textId="71DC8335" w:rsidR="009E6CE3" w:rsidRPr="00CB544A" w:rsidRDefault="009E6CE3" w:rsidP="009E6CE3">
      <w:pPr>
        <w:numPr>
          <w:ilvl w:val="0"/>
          <w:numId w:val="1"/>
        </w:numPr>
        <w:tabs>
          <w:tab w:val="num" w:pos="1843"/>
        </w:tabs>
        <w:rPr>
          <w:sz w:val="20"/>
          <w:szCs w:val="20"/>
        </w:rPr>
      </w:pPr>
      <w:r w:rsidRPr="00E37657">
        <w:rPr>
          <w:b/>
          <w:bCs w:val="0"/>
          <w:sz w:val="20"/>
          <w:szCs w:val="20"/>
        </w:rPr>
        <w:t>Hyvitysmaksut</w:t>
      </w:r>
      <w:r w:rsidRPr="00CB544A">
        <w:rPr>
          <w:sz w:val="20"/>
          <w:szCs w:val="20"/>
        </w:rPr>
        <w:t xml:space="preserve">: Jos Toimittaja ei sitoudu edellä tarkoitettuun hyväksyttyyn suunnitelmaan ja aikatauluun, ei toimita niitä, ei suorita suunnitelmassa sovittuja toimenpiteitä määräajassa, </w:t>
      </w:r>
      <w:r w:rsidR="00483F85">
        <w:rPr>
          <w:sz w:val="20"/>
          <w:szCs w:val="20"/>
        </w:rPr>
        <w:t xml:space="preserve">taikka ei </w:t>
      </w:r>
      <w:r w:rsidR="00474986">
        <w:rPr>
          <w:sz w:val="20"/>
          <w:szCs w:val="20"/>
        </w:rPr>
        <w:t>osallistu tämän sopimuksen mukaiseen itsearviointiin tai auditointiin</w:t>
      </w:r>
      <w:r w:rsidR="00526AC7">
        <w:rPr>
          <w:sz w:val="20"/>
          <w:szCs w:val="20"/>
        </w:rPr>
        <w:t>,</w:t>
      </w:r>
      <w:r w:rsidR="00474986">
        <w:rPr>
          <w:sz w:val="20"/>
          <w:szCs w:val="20"/>
        </w:rPr>
        <w:t xml:space="preserve"> </w:t>
      </w:r>
      <w:r w:rsidR="00483F85">
        <w:rPr>
          <w:sz w:val="20"/>
          <w:szCs w:val="20"/>
        </w:rPr>
        <w:t>Tilaajalla</w:t>
      </w:r>
      <w:r w:rsidR="00483F85" w:rsidRPr="00CB544A">
        <w:rPr>
          <w:sz w:val="20"/>
          <w:szCs w:val="20"/>
        </w:rPr>
        <w:t xml:space="preserve"> </w:t>
      </w:r>
      <w:r w:rsidRPr="00CB544A">
        <w:rPr>
          <w:sz w:val="20"/>
          <w:szCs w:val="20"/>
        </w:rPr>
        <w:t xml:space="preserve">on oikeus vaatia Toimittajaa maksamaan sille viivästyssakkoa </w:t>
      </w:r>
      <w:r w:rsidRPr="00E662EA">
        <w:rPr>
          <w:sz w:val="20"/>
          <w:szCs w:val="20"/>
          <w:highlight w:val="lightGray"/>
        </w:rPr>
        <w:t>tuhat (1000)</w:t>
      </w:r>
      <w:r w:rsidRPr="00CB544A">
        <w:rPr>
          <w:sz w:val="20"/>
          <w:szCs w:val="20"/>
        </w:rPr>
        <w:t xml:space="preserve"> euroa per alkava seitsemän (7) päivän viivästysjakso, kuitenkin enintään </w:t>
      </w:r>
      <w:r w:rsidRPr="00E662EA">
        <w:rPr>
          <w:sz w:val="20"/>
          <w:szCs w:val="20"/>
          <w:highlight w:val="lightGray"/>
        </w:rPr>
        <w:t>15.000</w:t>
      </w:r>
      <w:r w:rsidRPr="00CB544A">
        <w:rPr>
          <w:sz w:val="20"/>
          <w:szCs w:val="20"/>
        </w:rPr>
        <w:t xml:space="preserve"> euroa. </w:t>
      </w:r>
    </w:p>
    <w:p w14:paraId="534D141A" w14:textId="411BF868" w:rsidR="004039A0" w:rsidRPr="00E662EA" w:rsidRDefault="004039A0" w:rsidP="004039A0">
      <w:pPr>
        <w:tabs>
          <w:tab w:val="clear" w:pos="1843"/>
        </w:tabs>
        <w:ind w:left="2563"/>
        <w:rPr>
          <w:b/>
          <w:bCs w:val="0"/>
          <w:i/>
          <w:iCs/>
          <w:sz w:val="20"/>
          <w:szCs w:val="20"/>
        </w:rPr>
      </w:pPr>
      <w:r w:rsidRPr="00E662EA">
        <w:rPr>
          <w:b/>
          <w:bCs w:val="0"/>
          <w:i/>
          <w:iCs/>
          <w:sz w:val="20"/>
          <w:szCs w:val="20"/>
        </w:rPr>
        <w:t>[OHJE TILAAJALLE: alla oleva kohta iii Tilausten rajoittaminen on mahdollinen vain, jos hankintasopimus sallii erilliset tilaukset. Jos ei, poista ko. kohta kokonaan. Huom. myös, että tätä kei</w:t>
      </w:r>
      <w:r w:rsidR="006D56E5" w:rsidRPr="00E662EA">
        <w:rPr>
          <w:b/>
          <w:bCs w:val="0"/>
          <w:i/>
          <w:iCs/>
          <w:sz w:val="20"/>
          <w:szCs w:val="20"/>
        </w:rPr>
        <w:t xml:space="preserve">noa voidaan käyttää vain, jos vastuullisuuden </w:t>
      </w:r>
      <w:r w:rsidR="006D56E5" w:rsidRPr="00E662EA">
        <w:rPr>
          <w:b/>
          <w:bCs w:val="0"/>
          <w:i/>
          <w:iCs/>
          <w:sz w:val="20"/>
          <w:szCs w:val="20"/>
        </w:rPr>
        <w:lastRenderedPageBreak/>
        <w:t xml:space="preserve">vähimmäisvelvoitteita on rikottu. Kohdat i ja ii ovat käytettävissä myös </w:t>
      </w:r>
      <w:r w:rsidR="006722D1" w:rsidRPr="00E662EA">
        <w:rPr>
          <w:b/>
          <w:bCs w:val="0"/>
          <w:i/>
          <w:iCs/>
          <w:sz w:val="20"/>
          <w:szCs w:val="20"/>
        </w:rPr>
        <w:t>muiden, vähäisempien puutteiden ja laiminlyöntien osalta.</w:t>
      </w:r>
      <w:r w:rsidR="00E662EA" w:rsidRPr="00E662EA">
        <w:rPr>
          <w:b/>
          <w:bCs w:val="0"/>
          <w:i/>
          <w:iCs/>
          <w:sz w:val="20"/>
          <w:szCs w:val="20"/>
        </w:rPr>
        <w:t xml:space="preserve"> Jos jätät tekstin sopimukseen, poista </w:t>
      </w:r>
      <w:r w:rsidR="00E662EA">
        <w:rPr>
          <w:b/>
          <w:bCs w:val="0"/>
          <w:i/>
          <w:iCs/>
          <w:sz w:val="20"/>
          <w:szCs w:val="20"/>
        </w:rPr>
        <w:t xml:space="preserve">ylimääräinen </w:t>
      </w:r>
      <w:r w:rsidR="00E662EA" w:rsidRPr="00E662EA">
        <w:rPr>
          <w:b/>
          <w:bCs w:val="0"/>
          <w:i/>
          <w:iCs/>
          <w:sz w:val="20"/>
          <w:szCs w:val="20"/>
        </w:rPr>
        <w:t>lihavointi.</w:t>
      </w:r>
      <w:r w:rsidR="006722D1" w:rsidRPr="00E662EA">
        <w:rPr>
          <w:b/>
          <w:bCs w:val="0"/>
          <w:i/>
          <w:iCs/>
          <w:sz w:val="20"/>
          <w:szCs w:val="20"/>
        </w:rPr>
        <w:t xml:space="preserve"> Poista tämä ohje.</w:t>
      </w:r>
      <w:r w:rsidRPr="00E662EA">
        <w:rPr>
          <w:b/>
          <w:bCs w:val="0"/>
          <w:i/>
          <w:iCs/>
          <w:sz w:val="20"/>
          <w:szCs w:val="20"/>
        </w:rPr>
        <w:t>]</w:t>
      </w:r>
    </w:p>
    <w:p w14:paraId="136EF928" w14:textId="624D8751" w:rsidR="009E6CE3" w:rsidRPr="00E662EA" w:rsidRDefault="00D6782A" w:rsidP="009E6CE3">
      <w:pPr>
        <w:numPr>
          <w:ilvl w:val="0"/>
          <w:numId w:val="1"/>
        </w:numPr>
        <w:tabs>
          <w:tab w:val="num" w:pos="1843"/>
        </w:tabs>
        <w:rPr>
          <w:b/>
          <w:bCs w:val="0"/>
          <w:sz w:val="20"/>
          <w:szCs w:val="20"/>
        </w:rPr>
      </w:pPr>
      <w:r w:rsidRPr="00E662EA">
        <w:rPr>
          <w:b/>
          <w:bCs w:val="0"/>
          <w:sz w:val="20"/>
          <w:szCs w:val="20"/>
        </w:rPr>
        <w:t>T</w:t>
      </w:r>
      <w:r w:rsidR="009E6CE3" w:rsidRPr="00E662EA">
        <w:rPr>
          <w:b/>
          <w:bCs w:val="0"/>
          <w:sz w:val="20"/>
          <w:szCs w:val="20"/>
        </w:rPr>
        <w:t xml:space="preserve">ilausten rajoittaminen: Korjaavien toimenpiteiden vaatimisen lisäksi </w:t>
      </w:r>
      <w:r w:rsidR="00526AC7" w:rsidRPr="00E662EA">
        <w:rPr>
          <w:b/>
          <w:bCs w:val="0"/>
          <w:sz w:val="20"/>
          <w:szCs w:val="20"/>
        </w:rPr>
        <w:t xml:space="preserve">Tilaaja </w:t>
      </w:r>
      <w:r w:rsidR="009E6CE3" w:rsidRPr="00E662EA">
        <w:rPr>
          <w:b/>
          <w:bCs w:val="0"/>
          <w:sz w:val="20"/>
          <w:szCs w:val="20"/>
        </w:rPr>
        <w:t xml:space="preserve">voi rajoittaa </w:t>
      </w:r>
      <w:r w:rsidR="00526AC7" w:rsidRPr="00E662EA">
        <w:rPr>
          <w:b/>
          <w:bCs w:val="0"/>
          <w:sz w:val="20"/>
          <w:szCs w:val="20"/>
        </w:rPr>
        <w:t xml:space="preserve">tämän hankintasopimuksen mukaisia </w:t>
      </w:r>
      <w:r w:rsidR="009E6CE3" w:rsidRPr="00E662EA">
        <w:rPr>
          <w:b/>
          <w:bCs w:val="0"/>
          <w:sz w:val="20"/>
          <w:szCs w:val="20"/>
        </w:rPr>
        <w:t xml:space="preserve">tilauksia Toimittajalta tämän siihen saakka, kunnes Toimittaja on korjannut kohdassa ”Vastuullisuuden vähimmäisvelvoitteet (Code of </w:t>
      </w:r>
      <w:proofErr w:type="spellStart"/>
      <w:r w:rsidR="009E6CE3" w:rsidRPr="00E662EA">
        <w:rPr>
          <w:b/>
          <w:bCs w:val="0"/>
          <w:sz w:val="20"/>
          <w:szCs w:val="20"/>
        </w:rPr>
        <w:t>Conduct</w:t>
      </w:r>
      <w:proofErr w:type="spellEnd"/>
      <w:r w:rsidR="009E6CE3" w:rsidRPr="00E662EA">
        <w:rPr>
          <w:b/>
          <w:bCs w:val="0"/>
          <w:sz w:val="20"/>
          <w:szCs w:val="20"/>
        </w:rPr>
        <w:t>)” tarkoitetun vastuullisuuden vähimmäisvelvoitteen rikkomuksen tai on ilmeistä, että rikkomus on lakannut.</w:t>
      </w:r>
    </w:p>
    <w:p w14:paraId="23593D30" w14:textId="0AC2250C" w:rsidR="009E6CE3" w:rsidRPr="00CB544A" w:rsidRDefault="00203DFE" w:rsidP="009E6CE3">
      <w:pPr>
        <w:numPr>
          <w:ilvl w:val="0"/>
          <w:numId w:val="1"/>
        </w:numPr>
        <w:tabs>
          <w:tab w:val="num" w:pos="1843"/>
        </w:tabs>
        <w:rPr>
          <w:sz w:val="20"/>
          <w:szCs w:val="20"/>
        </w:rPr>
      </w:pPr>
      <w:r w:rsidRPr="00E37657">
        <w:rPr>
          <w:b/>
          <w:bCs w:val="0"/>
          <w:sz w:val="20"/>
          <w:szCs w:val="20"/>
        </w:rPr>
        <w:t>Irtisanominen</w:t>
      </w:r>
      <w:r>
        <w:rPr>
          <w:sz w:val="20"/>
          <w:szCs w:val="20"/>
        </w:rPr>
        <w:t>: Tilaajalla on oikeus irtisanoa hankintasopimus</w:t>
      </w:r>
      <w:r w:rsidR="0087665F">
        <w:rPr>
          <w:sz w:val="20"/>
          <w:szCs w:val="20"/>
        </w:rPr>
        <w:t xml:space="preserve"> päättymään välittömästi tai muussa Tilaajan ilmoittamassa määräajassa</w:t>
      </w:r>
      <w:r w:rsidR="009E6CE3" w:rsidRPr="00CB544A">
        <w:rPr>
          <w:sz w:val="20"/>
          <w:szCs w:val="20"/>
        </w:rPr>
        <w:t xml:space="preserve">, jos </w:t>
      </w:r>
      <w:r w:rsidR="002F7075">
        <w:rPr>
          <w:sz w:val="20"/>
          <w:szCs w:val="20"/>
        </w:rPr>
        <w:t xml:space="preserve">vastuullisuuden vähimmäisvelvoitteita on rikottu ja </w:t>
      </w:r>
      <w:r w:rsidR="009E6CE3" w:rsidRPr="00CB544A">
        <w:rPr>
          <w:sz w:val="20"/>
          <w:szCs w:val="20"/>
        </w:rPr>
        <w:t xml:space="preserve">Toimittaja ei suorita edellä tarkoitettuja korjaavia toimenpiteitä ja edellä tarkoitettua hyvitysmaksua on kertynyt enimmäismäärä. </w:t>
      </w:r>
    </w:p>
    <w:p w14:paraId="1F7B143F" w14:textId="5F903130" w:rsidR="00443EB3" w:rsidRPr="00CB544A" w:rsidRDefault="00E662EA">
      <w:pPr>
        <w:rPr>
          <w:sz w:val="20"/>
          <w:szCs w:val="20"/>
        </w:rPr>
      </w:pPr>
    </w:p>
    <w:p w14:paraId="39BBF1D4" w14:textId="4863A488" w:rsidR="000310C5" w:rsidRPr="00E662EA" w:rsidRDefault="006722D1">
      <w:pPr>
        <w:rPr>
          <w:b/>
          <w:bCs w:val="0"/>
          <w:i/>
          <w:iCs/>
          <w:sz w:val="20"/>
          <w:szCs w:val="20"/>
        </w:rPr>
      </w:pPr>
      <w:r w:rsidRPr="00E662EA">
        <w:rPr>
          <w:b/>
          <w:bCs w:val="0"/>
          <w:i/>
          <w:iCs/>
          <w:sz w:val="20"/>
          <w:szCs w:val="20"/>
        </w:rPr>
        <w:t>[</w:t>
      </w:r>
      <w:r w:rsidR="000310C5" w:rsidRPr="00E662EA">
        <w:rPr>
          <w:b/>
          <w:bCs w:val="0"/>
          <w:i/>
          <w:iCs/>
          <w:sz w:val="20"/>
          <w:szCs w:val="20"/>
        </w:rPr>
        <w:t>OHJE</w:t>
      </w:r>
      <w:r w:rsidRPr="00E662EA">
        <w:rPr>
          <w:b/>
          <w:bCs w:val="0"/>
          <w:i/>
          <w:iCs/>
          <w:sz w:val="20"/>
          <w:szCs w:val="20"/>
        </w:rPr>
        <w:t xml:space="preserve"> TILAAJALLE</w:t>
      </w:r>
      <w:r w:rsidR="000310C5" w:rsidRPr="00E662EA">
        <w:rPr>
          <w:b/>
          <w:bCs w:val="0"/>
          <w:i/>
          <w:iCs/>
          <w:sz w:val="20"/>
          <w:szCs w:val="20"/>
        </w:rPr>
        <w:t xml:space="preserve">: Jos et ole vaatinut Code of </w:t>
      </w:r>
      <w:proofErr w:type="spellStart"/>
      <w:r w:rsidR="000310C5" w:rsidRPr="00E662EA">
        <w:rPr>
          <w:b/>
          <w:bCs w:val="0"/>
          <w:i/>
          <w:iCs/>
          <w:sz w:val="20"/>
          <w:szCs w:val="20"/>
        </w:rPr>
        <w:t>Conduct</w:t>
      </w:r>
      <w:proofErr w:type="spellEnd"/>
      <w:r w:rsidR="000310C5" w:rsidRPr="00E662EA">
        <w:rPr>
          <w:b/>
          <w:bCs w:val="0"/>
          <w:i/>
          <w:iCs/>
          <w:sz w:val="20"/>
          <w:szCs w:val="20"/>
        </w:rPr>
        <w:t xml:space="preserve"> -ehdoissa elämiseen riittävää palkkaa vähimmäisvelvoitteena, voit halutessasi lisätä sopimukseen alla olevan tavoitteellisen ehdon, jonka toteutumista tulee seurata sopimuskaudella.</w:t>
      </w:r>
      <w:r w:rsidR="00E662EA" w:rsidRPr="00E662EA">
        <w:rPr>
          <w:b/>
          <w:bCs w:val="0"/>
          <w:i/>
          <w:iCs/>
          <w:sz w:val="20"/>
          <w:szCs w:val="20"/>
        </w:rPr>
        <w:t xml:space="preserve"> Poista kappaleen tekstin lihavointi.</w:t>
      </w:r>
      <w:r w:rsidR="008A45F5" w:rsidRPr="00E662EA">
        <w:rPr>
          <w:b/>
          <w:bCs w:val="0"/>
          <w:i/>
          <w:iCs/>
          <w:sz w:val="20"/>
          <w:szCs w:val="20"/>
        </w:rPr>
        <w:t xml:space="preserve"> </w:t>
      </w:r>
      <w:r w:rsidR="000310C5" w:rsidRPr="00E662EA">
        <w:rPr>
          <w:b/>
          <w:bCs w:val="0"/>
          <w:i/>
          <w:iCs/>
          <w:sz w:val="20"/>
          <w:szCs w:val="20"/>
        </w:rPr>
        <w:t xml:space="preserve">Voit myös halutessasi sopia </w:t>
      </w:r>
      <w:r w:rsidR="004822DA" w:rsidRPr="00E662EA">
        <w:rPr>
          <w:b/>
          <w:bCs w:val="0"/>
          <w:i/>
          <w:iCs/>
          <w:sz w:val="20"/>
          <w:szCs w:val="20"/>
        </w:rPr>
        <w:t>kannustimista Toimittajalle, jos tavoitteeseen joltakin sovitulta osin todistettavasti päästään.</w:t>
      </w:r>
      <w:r w:rsidR="00521303" w:rsidRPr="00E662EA">
        <w:rPr>
          <w:b/>
          <w:bCs w:val="0"/>
          <w:i/>
          <w:iCs/>
          <w:sz w:val="20"/>
          <w:szCs w:val="20"/>
        </w:rPr>
        <w:t xml:space="preserve"> </w:t>
      </w:r>
      <w:proofErr w:type="spellStart"/>
      <w:r w:rsidR="004D43CB" w:rsidRPr="00E662EA">
        <w:rPr>
          <w:b/>
          <w:bCs w:val="0"/>
          <w:i/>
          <w:iCs/>
          <w:sz w:val="20"/>
          <w:szCs w:val="20"/>
        </w:rPr>
        <w:t>Huom</w:t>
      </w:r>
      <w:proofErr w:type="spellEnd"/>
      <w:r w:rsidR="004D43CB" w:rsidRPr="00E662EA">
        <w:rPr>
          <w:b/>
          <w:bCs w:val="0"/>
          <w:i/>
          <w:iCs/>
          <w:sz w:val="20"/>
          <w:szCs w:val="20"/>
        </w:rPr>
        <w:t xml:space="preserve">! Ehdon käyttäminen edellyttää erityistä asiantuntemusta mm. siitä, miten elämiseen riittävä palkka kullakin tuotantopaikkakunnalla lasketaan. </w:t>
      </w:r>
      <w:r w:rsidR="00521303" w:rsidRPr="00E662EA">
        <w:rPr>
          <w:b/>
          <w:bCs w:val="0"/>
          <w:i/>
          <w:iCs/>
          <w:sz w:val="20"/>
          <w:szCs w:val="20"/>
        </w:rPr>
        <w:t>Poista tämä ohje.</w:t>
      </w:r>
      <w:r w:rsidRPr="00E662EA">
        <w:rPr>
          <w:b/>
          <w:bCs w:val="0"/>
          <w:i/>
          <w:iCs/>
          <w:sz w:val="20"/>
          <w:szCs w:val="20"/>
        </w:rPr>
        <w:t>]</w:t>
      </w:r>
    </w:p>
    <w:p w14:paraId="446D74F4" w14:textId="77777777" w:rsidR="000310C5" w:rsidRPr="00E662EA" w:rsidRDefault="000310C5" w:rsidP="000310C5">
      <w:pPr>
        <w:pStyle w:val="Otsikko3"/>
        <w:spacing w:after="240"/>
        <w:ind w:left="1956"/>
        <w:rPr>
          <w:b/>
          <w:i w:val="0"/>
          <w:iCs/>
          <w:szCs w:val="20"/>
        </w:rPr>
      </w:pPr>
      <w:r w:rsidRPr="00E662EA">
        <w:rPr>
          <w:b/>
          <w:i w:val="0"/>
          <w:iCs/>
          <w:szCs w:val="20"/>
        </w:rPr>
        <w:t>Elämiseen riittävä palkka</w:t>
      </w:r>
    </w:p>
    <w:p w14:paraId="362C7EE5" w14:textId="1DF2685F" w:rsidR="000310C5" w:rsidRPr="00E662EA" w:rsidRDefault="000310C5" w:rsidP="000310C5">
      <w:pPr>
        <w:tabs>
          <w:tab w:val="num" w:pos="2693"/>
        </w:tabs>
        <w:rPr>
          <w:b/>
          <w:bCs w:val="0"/>
          <w:sz w:val="20"/>
          <w:szCs w:val="20"/>
        </w:rPr>
      </w:pPr>
      <w:r w:rsidRPr="00E662EA">
        <w:rPr>
          <w:b/>
          <w:bCs w:val="0"/>
          <w:sz w:val="20"/>
          <w:szCs w:val="20"/>
        </w:rPr>
        <w:t xml:space="preserve">Toimittaja tekee Tilaajan kanssa sopimuskaudella yhteistyötä sen edistämiseksi, että Toimittajan </w:t>
      </w:r>
      <w:r w:rsidR="00C3643F" w:rsidRPr="00E662EA">
        <w:rPr>
          <w:b/>
          <w:bCs w:val="0"/>
          <w:sz w:val="20"/>
          <w:szCs w:val="20"/>
        </w:rPr>
        <w:t>toimitus</w:t>
      </w:r>
      <w:r w:rsidRPr="00E662EA">
        <w:rPr>
          <w:b/>
          <w:bCs w:val="0"/>
          <w:sz w:val="20"/>
          <w:szCs w:val="20"/>
        </w:rPr>
        <w:t xml:space="preserve">ketjussa olevissa yrityksissä maksetaan työntekijöille elämiseen riittävää palkkaa. Elämiseen riittävällä palkalla tarkoitetaan normaalista työviikosta (ilman ylityötunteja) työntekijälle maksettavaa korvausta, joka riittää turvaamaan työntekijälle ja hänen perheelleen kohtuullisen elintason työskentelypaikkakunnalla. Kohtuulliseen elintasoon sisältyy mm. ravinto, vesi, asuminen, koulutus, terveydenhuolto, joukkoliikennekustannukset, vaatetus ja muut olennaiset tarpeet. Palkasta tulee lisäksi jäädä osuus odottamattomiin menoihin. </w:t>
      </w:r>
    </w:p>
    <w:p w14:paraId="57E10793" w14:textId="77777777" w:rsidR="000310C5" w:rsidRPr="00CB544A" w:rsidRDefault="000310C5">
      <w:pPr>
        <w:rPr>
          <w:sz w:val="20"/>
          <w:szCs w:val="20"/>
        </w:rPr>
      </w:pPr>
    </w:p>
    <w:p w14:paraId="73D1242B" w14:textId="77777777" w:rsidR="007A7B00" w:rsidRPr="00CB544A" w:rsidRDefault="007A7B00" w:rsidP="00521303">
      <w:pPr>
        <w:ind w:left="0"/>
        <w:rPr>
          <w:sz w:val="20"/>
          <w:szCs w:val="20"/>
        </w:rPr>
      </w:pPr>
    </w:p>
    <w:sectPr w:rsidR="007A7B00" w:rsidRPr="00CB544A">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CF1E" w14:textId="77777777" w:rsidR="00BE0CE8" w:rsidRDefault="00BE0CE8" w:rsidP="007A7B00">
      <w:pPr>
        <w:spacing w:after="0" w:line="240" w:lineRule="auto"/>
      </w:pPr>
      <w:r>
        <w:separator/>
      </w:r>
    </w:p>
  </w:endnote>
  <w:endnote w:type="continuationSeparator" w:id="0">
    <w:p w14:paraId="156A1D7A" w14:textId="77777777" w:rsidR="00BE0CE8" w:rsidRDefault="00BE0CE8" w:rsidP="007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1E49" w14:textId="77777777" w:rsidR="00BE0CE8" w:rsidRDefault="00BE0CE8" w:rsidP="007A7B00">
      <w:pPr>
        <w:spacing w:after="0" w:line="240" w:lineRule="auto"/>
      </w:pPr>
      <w:r>
        <w:separator/>
      </w:r>
    </w:p>
  </w:footnote>
  <w:footnote w:type="continuationSeparator" w:id="0">
    <w:p w14:paraId="5324F6F9" w14:textId="77777777" w:rsidR="00BE0CE8" w:rsidRDefault="00BE0CE8" w:rsidP="007A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CE55" w14:textId="330CDCF5" w:rsidR="007A7B00" w:rsidRPr="006305E1" w:rsidRDefault="00E4443A" w:rsidP="00462F04">
    <w:pPr>
      <w:pStyle w:val="Yltunniste"/>
      <w:ind w:left="0"/>
      <w:rPr>
        <w:b/>
        <w:bCs w:val="0"/>
      </w:rPr>
    </w:pPr>
    <w:r w:rsidRPr="006305E1">
      <w:rPr>
        <w:b/>
        <w:bCs w:val="0"/>
      </w:rPr>
      <w:t>16.11</w:t>
    </w:r>
    <w:r w:rsidR="00CB544A" w:rsidRPr="006305E1">
      <w:rPr>
        <w:b/>
        <w:bCs w:val="0"/>
      </w:rPr>
      <w:t>.2021</w:t>
    </w:r>
    <w:r w:rsidR="000D4A10" w:rsidRPr="006305E1">
      <w:rPr>
        <w:b/>
        <w:bCs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5F35"/>
    <w:multiLevelType w:val="hybridMultilevel"/>
    <w:tmpl w:val="80A26A44"/>
    <w:lvl w:ilvl="0" w:tplc="040B001B">
      <w:start w:val="1"/>
      <w:numFmt w:val="lowerRoman"/>
      <w:lvlText w:val="%1."/>
      <w:lvlJc w:val="right"/>
      <w:pPr>
        <w:ind w:left="2563" w:hanging="360"/>
      </w:pPr>
      <w:rPr>
        <w:rFont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abstractNum w:abstractNumId="1" w15:restartNumberingAfterBreak="0">
    <w:nsid w:val="26147B71"/>
    <w:multiLevelType w:val="hybridMultilevel"/>
    <w:tmpl w:val="F15AAB8A"/>
    <w:lvl w:ilvl="0" w:tplc="040B001B">
      <w:start w:val="1"/>
      <w:numFmt w:val="lowerRoman"/>
      <w:lvlText w:val="%1."/>
      <w:lvlJc w:val="right"/>
      <w:pPr>
        <w:ind w:left="2563" w:hanging="360"/>
      </w:pPr>
      <w:rPr>
        <w:rFont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14"/>
    <w:rsid w:val="00023A14"/>
    <w:rsid w:val="00030B48"/>
    <w:rsid w:val="00030E96"/>
    <w:rsid w:val="000310C5"/>
    <w:rsid w:val="0003163A"/>
    <w:rsid w:val="00085703"/>
    <w:rsid w:val="000D4A10"/>
    <w:rsid w:val="000F2317"/>
    <w:rsid w:val="000F3CFA"/>
    <w:rsid w:val="001055FF"/>
    <w:rsid w:val="00132D78"/>
    <w:rsid w:val="001860E6"/>
    <w:rsid w:val="001861B8"/>
    <w:rsid w:val="0019587A"/>
    <w:rsid w:val="001C07AA"/>
    <w:rsid w:val="001C4C08"/>
    <w:rsid w:val="00203DFE"/>
    <w:rsid w:val="00232F9C"/>
    <w:rsid w:val="00253067"/>
    <w:rsid w:val="002532B0"/>
    <w:rsid w:val="00257376"/>
    <w:rsid w:val="00265A24"/>
    <w:rsid w:val="00282B55"/>
    <w:rsid w:val="002835B9"/>
    <w:rsid w:val="002867B9"/>
    <w:rsid w:val="002E1747"/>
    <w:rsid w:val="002E4599"/>
    <w:rsid w:val="002F7075"/>
    <w:rsid w:val="00320331"/>
    <w:rsid w:val="00330CD5"/>
    <w:rsid w:val="00387163"/>
    <w:rsid w:val="00387F95"/>
    <w:rsid w:val="003918B0"/>
    <w:rsid w:val="003B0DBF"/>
    <w:rsid w:val="003C1963"/>
    <w:rsid w:val="004039A0"/>
    <w:rsid w:val="00404C4C"/>
    <w:rsid w:val="0043421E"/>
    <w:rsid w:val="00435773"/>
    <w:rsid w:val="00447B25"/>
    <w:rsid w:val="00462F04"/>
    <w:rsid w:val="00464314"/>
    <w:rsid w:val="00474986"/>
    <w:rsid w:val="004822DA"/>
    <w:rsid w:val="00483F85"/>
    <w:rsid w:val="004B2B3F"/>
    <w:rsid w:val="004B60E7"/>
    <w:rsid w:val="004C4399"/>
    <w:rsid w:val="004D43CB"/>
    <w:rsid w:val="004E1AA9"/>
    <w:rsid w:val="004F68BA"/>
    <w:rsid w:val="00517C5D"/>
    <w:rsid w:val="00521303"/>
    <w:rsid w:val="00522DAC"/>
    <w:rsid w:val="00526AC7"/>
    <w:rsid w:val="00534D01"/>
    <w:rsid w:val="005553B8"/>
    <w:rsid w:val="0057002A"/>
    <w:rsid w:val="005A7700"/>
    <w:rsid w:val="005D0F85"/>
    <w:rsid w:val="005D6FBE"/>
    <w:rsid w:val="005E6E86"/>
    <w:rsid w:val="005F2871"/>
    <w:rsid w:val="00610218"/>
    <w:rsid w:val="00615506"/>
    <w:rsid w:val="006305E1"/>
    <w:rsid w:val="00630BEB"/>
    <w:rsid w:val="00656AD8"/>
    <w:rsid w:val="006722D1"/>
    <w:rsid w:val="006735DA"/>
    <w:rsid w:val="006742E6"/>
    <w:rsid w:val="006A19C4"/>
    <w:rsid w:val="006C222D"/>
    <w:rsid w:val="006D56E5"/>
    <w:rsid w:val="006F3011"/>
    <w:rsid w:val="007100E1"/>
    <w:rsid w:val="00742A53"/>
    <w:rsid w:val="007610F2"/>
    <w:rsid w:val="00781877"/>
    <w:rsid w:val="007A70C5"/>
    <w:rsid w:val="007A7B00"/>
    <w:rsid w:val="007E1C89"/>
    <w:rsid w:val="007F72A4"/>
    <w:rsid w:val="00815C76"/>
    <w:rsid w:val="008174F5"/>
    <w:rsid w:val="008548BD"/>
    <w:rsid w:val="008551B5"/>
    <w:rsid w:val="00874163"/>
    <w:rsid w:val="0087665F"/>
    <w:rsid w:val="008A45F5"/>
    <w:rsid w:val="008A7B2F"/>
    <w:rsid w:val="008C3618"/>
    <w:rsid w:val="008E2728"/>
    <w:rsid w:val="00925232"/>
    <w:rsid w:val="00963FFA"/>
    <w:rsid w:val="00967749"/>
    <w:rsid w:val="009A1B85"/>
    <w:rsid w:val="009B27BF"/>
    <w:rsid w:val="009E6CE3"/>
    <w:rsid w:val="00A12055"/>
    <w:rsid w:val="00A23A32"/>
    <w:rsid w:val="00A35E57"/>
    <w:rsid w:val="00A50E34"/>
    <w:rsid w:val="00A74223"/>
    <w:rsid w:val="00AB5F7B"/>
    <w:rsid w:val="00AB67E8"/>
    <w:rsid w:val="00AC692A"/>
    <w:rsid w:val="00AE6E28"/>
    <w:rsid w:val="00B46AB7"/>
    <w:rsid w:val="00B818C0"/>
    <w:rsid w:val="00B9754F"/>
    <w:rsid w:val="00BB2173"/>
    <w:rsid w:val="00BC51FC"/>
    <w:rsid w:val="00BE0CE8"/>
    <w:rsid w:val="00C3643F"/>
    <w:rsid w:val="00C40720"/>
    <w:rsid w:val="00C42A2E"/>
    <w:rsid w:val="00C51B6D"/>
    <w:rsid w:val="00CB5180"/>
    <w:rsid w:val="00CB544A"/>
    <w:rsid w:val="00CB5CE4"/>
    <w:rsid w:val="00CE71DB"/>
    <w:rsid w:val="00D05895"/>
    <w:rsid w:val="00D37DEE"/>
    <w:rsid w:val="00D46F95"/>
    <w:rsid w:val="00D60A50"/>
    <w:rsid w:val="00D6782A"/>
    <w:rsid w:val="00D704A6"/>
    <w:rsid w:val="00DA2363"/>
    <w:rsid w:val="00DC06BA"/>
    <w:rsid w:val="00E156D6"/>
    <w:rsid w:val="00E16525"/>
    <w:rsid w:val="00E37657"/>
    <w:rsid w:val="00E4323C"/>
    <w:rsid w:val="00E4443A"/>
    <w:rsid w:val="00E5422E"/>
    <w:rsid w:val="00E6583C"/>
    <w:rsid w:val="00E662EA"/>
    <w:rsid w:val="00E70CC3"/>
    <w:rsid w:val="00E93AAF"/>
    <w:rsid w:val="00ED119B"/>
    <w:rsid w:val="00F15C0C"/>
    <w:rsid w:val="00F66F9A"/>
    <w:rsid w:val="00F7070A"/>
    <w:rsid w:val="00FA4BCA"/>
    <w:rsid w:val="00FC70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B1EC"/>
  <w15:chartTrackingRefBased/>
  <w15:docId w15:val="{ADE71461-762E-4EAF-911E-B13046B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E6CE3"/>
    <w:pPr>
      <w:tabs>
        <w:tab w:val="num" w:pos="1843"/>
      </w:tabs>
      <w:ind w:left="1304"/>
    </w:pPr>
    <w:rPr>
      <w:bCs/>
      <w:sz w:val="18"/>
      <w:szCs w:val="18"/>
    </w:rPr>
  </w:style>
  <w:style w:type="paragraph" w:styleId="Otsikko1">
    <w:name w:val="heading 1"/>
    <w:aliases w:val="1. Numeroitu otsikko,11pt lihavoitu,alt+1,Yläotsikko"/>
    <w:basedOn w:val="Normaali"/>
    <w:next w:val="Normaali"/>
    <w:link w:val="Otsikko1Char"/>
    <w:uiPriority w:val="9"/>
    <w:qFormat/>
    <w:rsid w:val="009E6CE3"/>
    <w:pPr>
      <w:keepNext/>
      <w:keepLines/>
      <w:spacing w:before="240" w:after="240" w:line="240" w:lineRule="auto"/>
      <w:ind w:left="652" w:hanging="652"/>
      <w:outlineLvl w:val="0"/>
    </w:pPr>
    <w:rPr>
      <w:rFonts w:eastAsiaTheme="majorEastAsia" w:cstheme="majorHAnsi"/>
      <w:b/>
      <w:bCs w:val="0"/>
    </w:rPr>
  </w:style>
  <w:style w:type="paragraph" w:styleId="Otsikko3">
    <w:name w:val="heading 3"/>
    <w:aliases w:val="Proposa,Heading 4 Proposal,Heading 3 - old,h3,TF-Overskrift 3,3. Numeroitu otsikko,alt+3"/>
    <w:basedOn w:val="Normaali"/>
    <w:next w:val="Normaali"/>
    <w:link w:val="Otsikko3Char"/>
    <w:uiPriority w:val="9"/>
    <w:qFormat/>
    <w:rsid w:val="009E6CE3"/>
    <w:pPr>
      <w:keepNext/>
      <w:tabs>
        <w:tab w:val="num" w:pos="992"/>
      </w:tabs>
      <w:autoSpaceDE w:val="0"/>
      <w:autoSpaceDN w:val="0"/>
      <w:spacing w:before="240" w:after="0" w:line="264" w:lineRule="auto"/>
      <w:ind w:left="992" w:hanging="992"/>
      <w:jc w:val="both"/>
      <w:outlineLvl w:val="2"/>
    </w:pPr>
    <w:rPr>
      <w:rFonts w:eastAsia="Times New Roman" w:cs="Arial"/>
      <w:bCs w:val="0"/>
      <w:i/>
      <w:sz w:val="20"/>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11pt lihavoitu Char,alt+1 Char,Yläotsikko Char"/>
    <w:basedOn w:val="Kappaleenoletusfontti"/>
    <w:link w:val="Otsikko1"/>
    <w:uiPriority w:val="9"/>
    <w:rsid w:val="009E6CE3"/>
    <w:rPr>
      <w:rFonts w:eastAsiaTheme="majorEastAsia" w:cstheme="majorHAnsi"/>
      <w:b/>
      <w:sz w:val="18"/>
      <w:szCs w:val="18"/>
    </w:rPr>
  </w:style>
  <w:style w:type="character" w:customStyle="1" w:styleId="Otsikko3Char">
    <w:name w:val="Otsikko 3 Char"/>
    <w:aliases w:val="Proposa Char,Heading 4 Proposal Char,Heading 3 - old Char,h3 Char,TF-Overskrift 3 Char,3. Numeroitu otsikko Char,alt+3 Char"/>
    <w:basedOn w:val="Kappaleenoletusfontti"/>
    <w:link w:val="Otsikko3"/>
    <w:uiPriority w:val="9"/>
    <w:rsid w:val="009E6CE3"/>
    <w:rPr>
      <w:rFonts w:eastAsia="Times New Roman" w:cs="Arial"/>
      <w:i/>
      <w:sz w:val="20"/>
      <w:szCs w:val="26"/>
      <w:lang w:eastAsia="fi-FI"/>
    </w:rPr>
  </w:style>
  <w:style w:type="paragraph" w:styleId="Yltunniste">
    <w:name w:val="header"/>
    <w:basedOn w:val="Normaali"/>
    <w:link w:val="YltunnisteChar"/>
    <w:uiPriority w:val="99"/>
    <w:unhideWhenUsed/>
    <w:rsid w:val="007A7B00"/>
    <w:pPr>
      <w:tabs>
        <w:tab w:val="clear" w:pos="1843"/>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7B00"/>
    <w:rPr>
      <w:bCs/>
      <w:sz w:val="18"/>
      <w:szCs w:val="18"/>
    </w:rPr>
  </w:style>
  <w:style w:type="paragraph" w:styleId="Alatunniste">
    <w:name w:val="footer"/>
    <w:basedOn w:val="Normaali"/>
    <w:link w:val="AlatunnisteChar"/>
    <w:uiPriority w:val="99"/>
    <w:unhideWhenUsed/>
    <w:rsid w:val="007A7B00"/>
    <w:pPr>
      <w:tabs>
        <w:tab w:val="clear" w:pos="1843"/>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7B00"/>
    <w:rPr>
      <w:bCs/>
      <w:sz w:val="18"/>
      <w:szCs w:val="18"/>
    </w:rPr>
  </w:style>
  <w:style w:type="character" w:styleId="Kommentinviite">
    <w:name w:val="annotation reference"/>
    <w:basedOn w:val="Kappaleenoletusfontti"/>
    <w:uiPriority w:val="99"/>
    <w:semiHidden/>
    <w:unhideWhenUsed/>
    <w:rsid w:val="008A7B2F"/>
    <w:rPr>
      <w:sz w:val="16"/>
      <w:szCs w:val="16"/>
    </w:rPr>
  </w:style>
  <w:style w:type="paragraph" w:styleId="Kommentinteksti">
    <w:name w:val="annotation text"/>
    <w:basedOn w:val="Normaali"/>
    <w:link w:val="KommentintekstiChar"/>
    <w:uiPriority w:val="99"/>
    <w:semiHidden/>
    <w:unhideWhenUsed/>
    <w:rsid w:val="008A7B2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7B2F"/>
    <w:rPr>
      <w:bCs/>
      <w:sz w:val="20"/>
      <w:szCs w:val="20"/>
    </w:rPr>
  </w:style>
  <w:style w:type="paragraph" w:styleId="Kommentinotsikko">
    <w:name w:val="annotation subject"/>
    <w:basedOn w:val="Kommentinteksti"/>
    <w:next w:val="Kommentinteksti"/>
    <w:link w:val="KommentinotsikkoChar"/>
    <w:uiPriority w:val="99"/>
    <w:semiHidden/>
    <w:unhideWhenUsed/>
    <w:rsid w:val="008A7B2F"/>
    <w:rPr>
      <w:b/>
    </w:rPr>
  </w:style>
  <w:style w:type="character" w:customStyle="1" w:styleId="KommentinotsikkoChar">
    <w:name w:val="Kommentin otsikko Char"/>
    <w:basedOn w:val="KommentintekstiChar"/>
    <w:link w:val="Kommentinotsikko"/>
    <w:uiPriority w:val="99"/>
    <w:semiHidden/>
    <w:rsid w:val="008A7B2F"/>
    <w:rPr>
      <w:b/>
      <w:bCs/>
      <w:sz w:val="20"/>
      <w:szCs w:val="20"/>
    </w:rPr>
  </w:style>
  <w:style w:type="character" w:styleId="Hyperlinkki">
    <w:name w:val="Hyperlink"/>
    <w:basedOn w:val="Kappaleenoletusfontti"/>
    <w:uiPriority w:val="99"/>
    <w:semiHidden/>
    <w:unhideWhenUsed/>
    <w:rsid w:val="002867B9"/>
    <w:rPr>
      <w:color w:val="0000FF"/>
      <w:u w:val="single"/>
    </w:rPr>
  </w:style>
  <w:style w:type="paragraph" w:styleId="NormaaliWWW">
    <w:name w:val="Normal (Web)"/>
    <w:basedOn w:val="Normaali"/>
    <w:uiPriority w:val="99"/>
    <w:semiHidden/>
    <w:unhideWhenUsed/>
    <w:rsid w:val="002E1747"/>
    <w:pPr>
      <w:tabs>
        <w:tab w:val="clear" w:pos="1843"/>
      </w:tabs>
      <w:spacing w:before="100" w:beforeAutospacing="1" w:after="100" w:afterAutospacing="1" w:line="240" w:lineRule="auto"/>
      <w:ind w:left="0"/>
    </w:pPr>
    <w:rPr>
      <w:rFonts w:ascii="Times New Roman" w:eastAsia="Times New Roman" w:hAnsi="Times New Roman" w:cs="Times New Roman"/>
      <w:bCs w:val="0"/>
      <w:sz w:val="24"/>
      <w:szCs w:val="24"/>
      <w:lang w:eastAsia="fi-FI"/>
    </w:rPr>
  </w:style>
  <w:style w:type="character" w:styleId="Voimakas">
    <w:name w:val="Strong"/>
    <w:basedOn w:val="Kappaleenoletusfontti"/>
    <w:uiPriority w:val="22"/>
    <w:qFormat/>
    <w:rsid w:val="00F7070A"/>
    <w:rPr>
      <w:b/>
      <w:bCs/>
    </w:rPr>
  </w:style>
  <w:style w:type="character" w:styleId="Korostus">
    <w:name w:val="Emphasis"/>
    <w:basedOn w:val="Kappaleenoletusfontti"/>
    <w:uiPriority w:val="20"/>
    <w:qFormat/>
    <w:rsid w:val="00F70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1745">
      <w:bodyDiv w:val="1"/>
      <w:marLeft w:val="0"/>
      <w:marRight w:val="0"/>
      <w:marTop w:val="0"/>
      <w:marBottom w:val="0"/>
      <w:divBdr>
        <w:top w:val="none" w:sz="0" w:space="0" w:color="auto"/>
        <w:left w:val="none" w:sz="0" w:space="0" w:color="auto"/>
        <w:bottom w:val="none" w:sz="0" w:space="0" w:color="auto"/>
        <w:right w:val="none" w:sz="0" w:space="0" w:color="auto"/>
      </w:divBdr>
    </w:div>
    <w:div w:id="1422601750">
      <w:bodyDiv w:val="1"/>
      <w:marLeft w:val="0"/>
      <w:marRight w:val="0"/>
      <w:marTop w:val="0"/>
      <w:marBottom w:val="0"/>
      <w:divBdr>
        <w:top w:val="none" w:sz="0" w:space="0" w:color="auto"/>
        <w:left w:val="none" w:sz="0" w:space="0" w:color="auto"/>
        <w:bottom w:val="none" w:sz="0" w:space="0" w:color="auto"/>
        <w:right w:val="none" w:sz="0" w:space="0" w:color="auto"/>
      </w:divBdr>
    </w:div>
    <w:div w:id="1792093462">
      <w:bodyDiv w:val="1"/>
      <w:marLeft w:val="0"/>
      <w:marRight w:val="0"/>
      <w:marTop w:val="0"/>
      <w:marBottom w:val="0"/>
      <w:divBdr>
        <w:top w:val="none" w:sz="0" w:space="0" w:color="auto"/>
        <w:left w:val="none" w:sz="0" w:space="0" w:color="auto"/>
        <w:bottom w:val="none" w:sz="0" w:space="0" w:color="auto"/>
        <w:right w:val="none" w:sz="0" w:space="0" w:color="auto"/>
      </w:divBdr>
    </w:div>
    <w:div w:id="18455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1917F-FE39-45D1-9BF9-B8C479F7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7839A-2641-4507-8C67-FE4633951C16}">
  <ds:schemaRefs>
    <ds:schemaRef ds:uri="http://schemas.openxmlformats.org/officeDocument/2006/bibliography"/>
  </ds:schemaRefs>
</ds:datastoreItem>
</file>

<file path=customXml/itemProps3.xml><?xml version="1.0" encoding="utf-8"?>
<ds:datastoreItem xmlns:ds="http://schemas.openxmlformats.org/officeDocument/2006/customXml" ds:itemID="{1C49295A-FAD5-4F4C-834F-BA0AE54CD9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06F1F-6715-404B-93AB-E39CB55F1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1110</Words>
  <Characters>8991</Characters>
  <Application>Microsoft Office Word</Application>
  <DocSecurity>0</DocSecurity>
  <Lines>74</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133</cp:revision>
  <dcterms:created xsi:type="dcterms:W3CDTF">2021-07-09T12:05:00Z</dcterms:created>
  <dcterms:modified xsi:type="dcterms:W3CDTF">2021-12-15T09:59:00Z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ies>
</file>