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9" w:type="dxa"/>
        <w:tblLook w:val="01E0" w:firstRow="1" w:lastRow="1" w:firstColumn="1" w:lastColumn="1" w:noHBand="0" w:noVBand="0"/>
      </w:tblPr>
      <w:tblGrid>
        <w:gridCol w:w="5142"/>
        <w:gridCol w:w="2609"/>
        <w:gridCol w:w="1274"/>
        <w:gridCol w:w="1414"/>
      </w:tblGrid>
      <w:tr w:rsidR="00BA16FF" w:rsidRPr="00BA16FF" w:rsidTr="00887F02">
        <w:trPr>
          <w:cantSplit/>
          <w:trHeight w:hRule="exact" w:val="284"/>
        </w:trPr>
        <w:tc>
          <w:tcPr>
            <w:tcW w:w="5142" w:type="dxa"/>
            <w:shd w:val="clear" w:color="auto" w:fill="auto"/>
            <w:tcMar>
              <w:top w:w="0" w:type="dxa"/>
              <w:bottom w:w="0" w:type="dxa"/>
            </w:tcMar>
          </w:tcPr>
          <w:p w:rsidR="00BB30CA" w:rsidRPr="00BA16FF" w:rsidRDefault="00BB30CA" w:rsidP="006E3970"/>
        </w:tc>
        <w:tc>
          <w:tcPr>
            <w:tcW w:w="2609" w:type="dxa"/>
            <w:shd w:val="clear" w:color="auto" w:fill="auto"/>
            <w:tcMar>
              <w:top w:w="0" w:type="dxa"/>
              <w:bottom w:w="0" w:type="dxa"/>
            </w:tcMar>
          </w:tcPr>
          <w:p w:rsidR="00BB30CA" w:rsidRPr="00BA16FF" w:rsidRDefault="00BB30CA" w:rsidP="00FC2B4C"/>
        </w:tc>
        <w:tc>
          <w:tcPr>
            <w:tcW w:w="1274" w:type="dxa"/>
            <w:shd w:val="clear" w:color="auto" w:fill="auto"/>
            <w:tcMar>
              <w:top w:w="28" w:type="dxa"/>
              <w:bottom w:w="28" w:type="dxa"/>
            </w:tcMar>
          </w:tcPr>
          <w:p w:rsidR="00BB30CA" w:rsidRPr="00BA16FF" w:rsidRDefault="00BB30CA" w:rsidP="00DB6CBF"/>
        </w:tc>
        <w:tc>
          <w:tcPr>
            <w:tcW w:w="1414" w:type="dxa"/>
            <w:shd w:val="clear" w:color="auto" w:fill="auto"/>
            <w:tcMar>
              <w:top w:w="0" w:type="dxa"/>
              <w:bottom w:w="0" w:type="dxa"/>
            </w:tcMar>
          </w:tcPr>
          <w:p w:rsidR="00BB30CA" w:rsidRPr="00BA16FF" w:rsidRDefault="00BB30CA" w:rsidP="00887F02">
            <w:pPr>
              <w:jc w:val="right"/>
            </w:pPr>
          </w:p>
        </w:tc>
      </w:tr>
      <w:tr w:rsidR="00BA16FF" w:rsidRPr="00BA16FF" w:rsidTr="00887F02">
        <w:trPr>
          <w:cantSplit/>
          <w:trHeight w:hRule="exact" w:val="284"/>
        </w:trPr>
        <w:tc>
          <w:tcPr>
            <w:tcW w:w="5142" w:type="dxa"/>
            <w:shd w:val="clear" w:color="auto" w:fill="auto"/>
            <w:tcMar>
              <w:top w:w="0" w:type="dxa"/>
              <w:bottom w:w="0" w:type="dxa"/>
            </w:tcMar>
          </w:tcPr>
          <w:p w:rsidR="00BB30CA" w:rsidRPr="00BA16FF" w:rsidRDefault="00BB30CA" w:rsidP="006E3970"/>
        </w:tc>
        <w:tc>
          <w:tcPr>
            <w:tcW w:w="2609" w:type="dxa"/>
            <w:shd w:val="clear" w:color="auto" w:fill="auto"/>
            <w:tcMar>
              <w:top w:w="0" w:type="dxa"/>
              <w:bottom w:w="0" w:type="dxa"/>
            </w:tcMar>
          </w:tcPr>
          <w:p w:rsidR="00BB30CA" w:rsidRPr="00BA16FF" w:rsidRDefault="00BB30CA" w:rsidP="00656FC7"/>
        </w:tc>
        <w:tc>
          <w:tcPr>
            <w:tcW w:w="2688" w:type="dxa"/>
            <w:gridSpan w:val="2"/>
            <w:shd w:val="clear" w:color="auto" w:fill="auto"/>
            <w:tcMar>
              <w:top w:w="0" w:type="dxa"/>
              <w:bottom w:w="0" w:type="dxa"/>
            </w:tcMar>
          </w:tcPr>
          <w:p w:rsidR="00BB30CA" w:rsidRPr="00BA16FF" w:rsidRDefault="00A07662" w:rsidP="00FC2B4C">
            <w:r w:rsidRPr="00BA16FF">
              <w:rPr>
                <w:rStyle w:val="akptunniste"/>
                <w:color w:val="auto"/>
              </w:rPr>
              <w:fldChar w:fldCharType="begin"/>
            </w:r>
            <w:r w:rsidRPr="00BA16FF">
              <w:rPr>
                <w:rStyle w:val="akptunniste"/>
                <w:color w:val="auto"/>
              </w:rPr>
              <w:instrText xml:space="preserve"> DOCPROPERTY  tweb_doc_identifier  \* MERGEFORMAT </w:instrText>
            </w:r>
            <w:r w:rsidRPr="00BA16FF">
              <w:rPr>
                <w:rStyle w:val="akptunniste"/>
                <w:color w:val="auto"/>
              </w:rPr>
              <w:fldChar w:fldCharType="end"/>
            </w:r>
          </w:p>
        </w:tc>
      </w:tr>
      <w:tr w:rsidR="00BA16FF" w:rsidRPr="00BA16FF" w:rsidTr="00887F02">
        <w:trPr>
          <w:cantSplit/>
          <w:trHeight w:hRule="exact" w:val="284"/>
        </w:trPr>
        <w:tc>
          <w:tcPr>
            <w:tcW w:w="5142" w:type="dxa"/>
            <w:shd w:val="clear" w:color="auto" w:fill="auto"/>
            <w:tcMar>
              <w:top w:w="0" w:type="dxa"/>
              <w:bottom w:w="0" w:type="dxa"/>
            </w:tcMar>
          </w:tcPr>
          <w:p w:rsidR="007C51C2" w:rsidRPr="00BA16FF" w:rsidRDefault="007C51C2" w:rsidP="007C51C2"/>
        </w:tc>
        <w:tc>
          <w:tcPr>
            <w:tcW w:w="2609" w:type="dxa"/>
            <w:shd w:val="clear" w:color="auto" w:fill="auto"/>
            <w:tcMar>
              <w:top w:w="0" w:type="dxa"/>
              <w:bottom w:w="0" w:type="dxa"/>
            </w:tcMar>
          </w:tcPr>
          <w:p w:rsidR="007C51C2" w:rsidRPr="00BA16FF" w:rsidRDefault="007C51C2" w:rsidP="007C51C2">
            <w:pPr>
              <w:rPr>
                <w:rStyle w:val="akppaivays"/>
                <w:color w:val="auto"/>
              </w:rPr>
            </w:pPr>
          </w:p>
        </w:tc>
        <w:tc>
          <w:tcPr>
            <w:tcW w:w="2688" w:type="dxa"/>
            <w:gridSpan w:val="2"/>
            <w:shd w:val="clear" w:color="auto" w:fill="auto"/>
            <w:tcMar>
              <w:top w:w="0" w:type="dxa"/>
              <w:bottom w:w="0" w:type="dxa"/>
            </w:tcMar>
          </w:tcPr>
          <w:p w:rsidR="007C51C2" w:rsidRPr="00BA16FF" w:rsidRDefault="007C51C2" w:rsidP="007C51C2">
            <w:pPr>
              <w:rPr>
                <w:rStyle w:val="akptunniste"/>
                <w:color w:val="auto"/>
              </w:rPr>
            </w:pPr>
          </w:p>
        </w:tc>
      </w:tr>
    </w:tbl>
    <w:p w:rsidR="00DB6CBF" w:rsidRDefault="00DB6CBF" w:rsidP="00DB6CBF">
      <w:r>
        <w:t xml:space="preserve">Hakasulkeissa </w:t>
      </w:r>
      <w:r w:rsidRPr="00FF0920">
        <w:rPr>
          <w:b/>
        </w:rPr>
        <w:t>[xxx]</w:t>
      </w:r>
      <w:r>
        <w:t xml:space="preserve"> olevat kohdat on muokattava viraston tai laitoksen organisaatiomallin ja tarpeiden mukaisiksi. Malliin on tekstikehyksiin lisätty selventävää kuvausta kyseiseen kohtaan liittyvistä asioista.</w:t>
      </w:r>
    </w:p>
    <w:p w:rsidR="00016A56" w:rsidRPr="00BA16FF" w:rsidRDefault="00016A56" w:rsidP="00016A56">
      <w:pPr>
        <w:pStyle w:val="akpviite"/>
        <w:spacing w:after="0"/>
        <w:rPr>
          <w:color w:val="auto"/>
          <w:lang w:val="fi-FI"/>
        </w:rPr>
      </w:pPr>
    </w:p>
    <w:p w:rsidR="00016A56" w:rsidRPr="00BA16FF" w:rsidRDefault="00016A56" w:rsidP="00016A56">
      <w:pPr>
        <w:pStyle w:val="akpviite"/>
        <w:spacing w:after="0"/>
        <w:rPr>
          <w:color w:val="auto"/>
          <w:lang w:val="fi-FI"/>
        </w:rPr>
      </w:pPr>
      <w:r w:rsidRPr="00BA16FF">
        <w:rPr>
          <w:color w:val="auto"/>
          <w:lang w:val="fi-FI"/>
        </w:rPr>
        <w:t xml:space="preserve"> </w:t>
      </w:r>
      <w:r w:rsidRPr="00BA16FF">
        <w:rPr>
          <w:color w:val="auto"/>
          <w:lang w:val="fi-FI"/>
        </w:rPr>
        <w:tab/>
      </w:r>
      <w:r w:rsidRPr="00BA16FF">
        <w:rPr>
          <w:color w:val="auto"/>
          <w:lang w:val="fi-FI"/>
        </w:rPr>
        <w:tab/>
      </w:r>
      <w:r w:rsidRPr="00BA16FF">
        <w:rPr>
          <w:color w:val="auto"/>
          <w:lang w:val="fi-FI"/>
        </w:rPr>
        <w:tab/>
      </w:r>
    </w:p>
    <w:p w:rsidR="00016A56" w:rsidRPr="00BA16FF" w:rsidRDefault="00DB6CBF" w:rsidP="00016A56">
      <w:pPr>
        <w:pStyle w:val="akpallekirjoittaja1"/>
        <w:ind w:left="0"/>
        <w:rPr>
          <w:b/>
          <w:bCs/>
          <w:noProof/>
          <w:color w:val="auto"/>
          <w:kern w:val="32"/>
          <w:szCs w:val="32"/>
          <w:lang w:eastAsia="fi-FI"/>
        </w:rPr>
      </w:pPr>
      <w:bookmarkStart w:id="0" w:name="tweb_doc_title"/>
      <w:r>
        <w:rPr>
          <w:b/>
          <w:bCs/>
          <w:noProof/>
          <w:color w:val="auto"/>
          <w:kern w:val="32"/>
          <w:szCs w:val="32"/>
          <w:lang w:eastAsia="fi-FI"/>
        </w:rPr>
        <w:t>[Virasto</w:t>
      </w:r>
      <w:r w:rsidR="00B327B0">
        <w:rPr>
          <w:b/>
          <w:bCs/>
          <w:noProof/>
          <w:color w:val="auto"/>
          <w:kern w:val="32"/>
          <w:szCs w:val="32"/>
          <w:lang w:eastAsia="fi-FI"/>
        </w:rPr>
        <w:t>n</w:t>
      </w:r>
      <w:r>
        <w:rPr>
          <w:b/>
          <w:bCs/>
          <w:noProof/>
          <w:color w:val="auto"/>
          <w:kern w:val="32"/>
          <w:szCs w:val="32"/>
          <w:lang w:eastAsia="fi-FI"/>
        </w:rPr>
        <w:t xml:space="preserve">] sisäisen tarkastuksen </w:t>
      </w:r>
      <w:bookmarkEnd w:id="0"/>
      <w:r w:rsidR="005771E3" w:rsidRPr="00BA16FF">
        <w:rPr>
          <w:b/>
          <w:bCs/>
          <w:noProof/>
          <w:color w:val="auto"/>
          <w:kern w:val="32"/>
          <w:szCs w:val="32"/>
          <w:lang w:eastAsia="fi-FI"/>
        </w:rPr>
        <w:t>ohjesääntö</w:t>
      </w:r>
    </w:p>
    <w:p w:rsidR="00016A56" w:rsidRPr="00BA16FF" w:rsidRDefault="00016A56" w:rsidP="00016A56">
      <w:pPr>
        <w:pStyle w:val="TEMleipteksti"/>
      </w:pPr>
    </w:p>
    <w:p w:rsidR="00016A56" w:rsidRPr="00BA16FF" w:rsidRDefault="00016A56" w:rsidP="00016A56">
      <w:pPr>
        <w:pStyle w:val="TEMleipteksti"/>
      </w:pPr>
    </w:p>
    <w:p w:rsidR="005771E3" w:rsidRPr="00BA16FF" w:rsidRDefault="00FD291C" w:rsidP="005771E3">
      <w:pPr>
        <w:pStyle w:val="Otsikko1"/>
      </w:pPr>
      <w:r w:rsidRPr="00BA16FF">
        <w:t xml:space="preserve">1 </w:t>
      </w:r>
      <w:r w:rsidR="0088380D" w:rsidRPr="00BA16FF">
        <w:t xml:space="preserve">§ </w:t>
      </w:r>
      <w:r w:rsidR="005771E3" w:rsidRPr="00BA16FF">
        <w:t xml:space="preserve">Säädösperusta ja </w:t>
      </w:r>
      <w:r w:rsidR="00495464" w:rsidRPr="00BA16FF">
        <w:t>ASEMA</w:t>
      </w:r>
    </w:p>
    <w:p w:rsidR="005771E3" w:rsidRPr="00BA16FF" w:rsidRDefault="005771E3" w:rsidP="005771E3">
      <w:pPr>
        <w:pStyle w:val="Leipteksti"/>
      </w:pPr>
    </w:p>
    <w:p w:rsidR="00DB6CBF" w:rsidRPr="00B327B0" w:rsidRDefault="00DB6CBF" w:rsidP="00DB6CBF">
      <w:pPr>
        <w:ind w:left="1304"/>
        <w:outlineLvl w:val="0"/>
        <w:rPr>
          <w:b/>
        </w:rPr>
      </w:pPr>
      <w:r>
        <w:rPr>
          <w:b/>
          <w:bCs/>
          <w:noProof/>
          <w:kern w:val="32"/>
          <w:szCs w:val="32"/>
        </w:rPr>
        <w:t xml:space="preserve">[Virasto] </w:t>
      </w:r>
      <w:r w:rsidR="00495464" w:rsidRPr="00BA16FF">
        <w:t>on valtion talousarviosta annetun asetuksen</w:t>
      </w:r>
      <w:r w:rsidR="00177E8F" w:rsidRPr="00BA16FF">
        <w:t xml:space="preserve"> </w:t>
      </w:r>
      <w:r w:rsidR="00495464" w:rsidRPr="00BA16FF">
        <w:t>(1243/1992)</w:t>
      </w:r>
      <w:r w:rsidR="00177E8F" w:rsidRPr="00BA16FF">
        <w:t xml:space="preserve"> 70 § mukaisesti </w:t>
      </w:r>
      <w:r>
        <w:t>järjestänyt sisäis</w:t>
      </w:r>
      <w:r w:rsidR="00495464" w:rsidRPr="00BA16FF">
        <w:t>en tarkastu</w:t>
      </w:r>
      <w:r>
        <w:t>k</w:t>
      </w:r>
      <w:r w:rsidR="00495464" w:rsidRPr="00BA16FF">
        <w:t>s</w:t>
      </w:r>
      <w:r>
        <w:t>en</w:t>
      </w:r>
      <w:r w:rsidR="0020749A">
        <w:t>,</w:t>
      </w:r>
      <w:r w:rsidR="0020749A" w:rsidRPr="0020749A">
        <w:t xml:space="preserve"> </w:t>
      </w:r>
      <w:r w:rsidR="0020749A" w:rsidRPr="00B327B0">
        <w:rPr>
          <w:b/>
        </w:rPr>
        <w:t xml:space="preserve">[josta säädetään </w:t>
      </w:r>
      <w:r w:rsidR="0020749A" w:rsidRPr="00B327B0">
        <w:rPr>
          <w:b/>
          <w:bCs/>
          <w:noProof/>
          <w:kern w:val="32"/>
          <w:szCs w:val="32"/>
        </w:rPr>
        <w:t xml:space="preserve">[viraston] </w:t>
      </w:r>
      <w:r w:rsidR="0020749A" w:rsidRPr="00B327B0">
        <w:rPr>
          <w:b/>
        </w:rPr>
        <w:t>työjärjestyksen (nnnn/20vv) XX §:ssä.</w:t>
      </w:r>
      <w:r w:rsidR="00C247C7" w:rsidRPr="00B327B0">
        <w:rPr>
          <w:b/>
        </w:rPr>
        <w:t>]</w:t>
      </w:r>
      <w:r w:rsidRPr="00B327B0">
        <w:rPr>
          <w:b/>
        </w:rPr>
        <w:t xml:space="preserve"> </w:t>
      </w:r>
    </w:p>
    <w:p w:rsidR="0020749A" w:rsidRDefault="0020749A" w:rsidP="00DB6CBF">
      <w:pPr>
        <w:ind w:left="1304"/>
        <w:outlineLvl w:val="0"/>
      </w:pPr>
    </w:p>
    <w:p w:rsidR="0020749A" w:rsidRPr="00BA16FF" w:rsidRDefault="0020749A" w:rsidP="0020749A">
      <w:pPr>
        <w:pStyle w:val="Leipteksti"/>
        <w:ind w:left="1304"/>
      </w:pPr>
      <w:r w:rsidRPr="00BA16FF">
        <w:t>Tä</w:t>
      </w:r>
      <w:r w:rsidRPr="00BA16FF">
        <w:rPr>
          <w:lang w:val="fi-FI"/>
        </w:rPr>
        <w:t xml:space="preserve">ssä </w:t>
      </w:r>
      <w:r>
        <w:rPr>
          <w:b/>
          <w:bCs/>
          <w:noProof/>
          <w:kern w:val="32"/>
          <w:szCs w:val="32"/>
          <w:lang w:eastAsia="fi-FI"/>
        </w:rPr>
        <w:t>[</w:t>
      </w:r>
      <w:r>
        <w:rPr>
          <w:b/>
          <w:bCs/>
          <w:noProof/>
          <w:kern w:val="32"/>
          <w:szCs w:val="32"/>
          <w:lang w:val="fi-FI" w:eastAsia="fi-FI"/>
        </w:rPr>
        <w:t>v</w:t>
      </w:r>
      <w:r>
        <w:rPr>
          <w:b/>
          <w:bCs/>
          <w:noProof/>
          <w:kern w:val="32"/>
          <w:szCs w:val="32"/>
          <w:lang w:eastAsia="fi-FI"/>
        </w:rPr>
        <w:t>irasto</w:t>
      </w:r>
      <w:r>
        <w:rPr>
          <w:b/>
          <w:bCs/>
          <w:noProof/>
          <w:kern w:val="32"/>
          <w:szCs w:val="32"/>
          <w:lang w:val="fi-FI" w:eastAsia="fi-FI"/>
        </w:rPr>
        <w:t>n</w:t>
      </w:r>
      <w:r>
        <w:rPr>
          <w:b/>
          <w:bCs/>
          <w:noProof/>
          <w:kern w:val="32"/>
          <w:szCs w:val="32"/>
          <w:lang w:eastAsia="fi-FI"/>
        </w:rPr>
        <w:t xml:space="preserve">] </w:t>
      </w:r>
      <w:r w:rsidRPr="00BA16FF">
        <w:t xml:space="preserve">vahvistamassa ohjesäännössä </w:t>
      </w:r>
      <w:r w:rsidRPr="00BA16FF">
        <w:rPr>
          <w:lang w:val="fi-FI"/>
        </w:rPr>
        <w:t xml:space="preserve">määritellään </w:t>
      </w:r>
      <w:r>
        <w:rPr>
          <w:lang w:val="fi-FI"/>
        </w:rPr>
        <w:t>sisäisen tarkastuksen</w:t>
      </w:r>
      <w:r w:rsidRPr="00BA16FF">
        <w:rPr>
          <w:lang w:val="fi-FI"/>
        </w:rPr>
        <w:t xml:space="preserve"> tarkoitus, toimivalta, asema ja vastuut sekä keskeiset toimintaperiaatteet, toimiala ja tietojen saantioikeus</w:t>
      </w:r>
      <w:r w:rsidRPr="00BA16FF">
        <w:t>.</w:t>
      </w:r>
    </w:p>
    <w:p w:rsidR="00DB6CBF" w:rsidRDefault="00DB6CBF" w:rsidP="00DB6CBF">
      <w:pPr>
        <w:pStyle w:val="Leipteksti"/>
        <w:ind w:left="1304"/>
      </w:pPr>
    </w:p>
    <w:p w:rsidR="00495464" w:rsidRDefault="00DB6CBF" w:rsidP="00DB6CBF">
      <w:pPr>
        <w:pStyle w:val="Leipteksti"/>
        <w:ind w:left="1304"/>
        <w:rPr>
          <w:lang w:val="fi-FI"/>
        </w:rPr>
      </w:pPr>
      <w:r>
        <w:rPr>
          <w:noProof/>
          <w:lang w:val="fi-FI" w:eastAsia="fi-FI"/>
        </w:rPr>
        <mc:AlternateContent>
          <mc:Choice Requires="wps">
            <w:drawing>
              <wp:inline distT="0" distB="0" distL="0" distR="0">
                <wp:extent cx="5486400" cy="2606675"/>
                <wp:effectExtent l="0" t="0" r="19050" b="19050"/>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06675"/>
                        </a:xfrm>
                        <a:prstGeom prst="rect">
                          <a:avLst/>
                        </a:prstGeom>
                        <a:solidFill>
                          <a:srgbClr val="FFFFFF"/>
                        </a:solidFill>
                        <a:ln w="9525">
                          <a:solidFill>
                            <a:srgbClr val="000000"/>
                          </a:solidFill>
                          <a:miter lim="800000"/>
                          <a:headEnd/>
                          <a:tailEnd/>
                        </a:ln>
                      </wps:spPr>
                      <wps:txbx>
                        <w:txbxContent>
                          <w:p w:rsidR="00DB6CBF" w:rsidRDefault="00DB6CBF" w:rsidP="00DB6CBF">
                            <w:pPr>
                              <w:outlineLvl w:val="0"/>
                              <w:rPr>
                                <w:i/>
                                <w:iCs/>
                              </w:rPr>
                            </w:pPr>
                            <w:r>
                              <w:rPr>
                                <w:i/>
                                <w:iCs/>
                              </w:rPr>
                              <w:t>Valtion talousarviosta annetun asetuksen (1243/1992) 70 §:ssä säädetään viraston ja laitoksen johdon velvollisuudesta järjestää sisäinen tarkastus, jos siihen on perusteltua tarvetta sisäisen valvonnan menettelyiden johdosta. Mikäli sisäinen tarkastus on järjestetty, tulee viraston vahvistaa sisäisen tarkastuksen ohjesääntö.</w:t>
                            </w:r>
                          </w:p>
                          <w:p w:rsidR="00DB6CBF" w:rsidRDefault="00DB6CBF" w:rsidP="00DB6CBF">
                            <w:pPr>
                              <w:outlineLvl w:val="0"/>
                              <w:rPr>
                                <w:i/>
                                <w:iCs/>
                              </w:rPr>
                            </w:pPr>
                          </w:p>
                          <w:p w:rsidR="00DB6CBF" w:rsidRDefault="00DB6CBF" w:rsidP="00DB6CBF">
                            <w:pPr>
                              <w:outlineLvl w:val="0"/>
                              <w:rPr>
                                <w:i/>
                                <w:iCs/>
                              </w:rPr>
                            </w:pPr>
                            <w:r>
                              <w:rPr>
                                <w:i/>
                                <w:iCs/>
                              </w:rPr>
                              <w:t>Sisäinen tarkastus voidaan järjestää joko omana työnä, ulkoistettuna palveluostona tai näiden yhdistelmänä. Mikäli toiminta on järjestelmällistä ja täyttää sisäiselle tarkastukselle asetetut kriteerit, on viraston määrättävä sisäisen tarkastuksen menettelyistä sisäisen tarkastuksen ohjesäännössä</w:t>
                            </w:r>
                            <w:r w:rsidR="004403DB">
                              <w:rPr>
                                <w:i/>
                                <w:iCs/>
                              </w:rPr>
                              <w:t>.</w:t>
                            </w:r>
                          </w:p>
                          <w:p w:rsidR="00DB6CBF" w:rsidRDefault="00DB6CBF" w:rsidP="00DB6CBF">
                            <w:pPr>
                              <w:rPr>
                                <w:i/>
                                <w:iCs/>
                              </w:rPr>
                            </w:pPr>
                          </w:p>
                          <w:p w:rsidR="002C6C2F" w:rsidRPr="003A1DE8" w:rsidRDefault="002C6C2F" w:rsidP="00DB6CBF">
                            <w:pPr>
                              <w:rPr>
                                <w:i/>
                                <w:iCs/>
                              </w:rPr>
                            </w:pPr>
                            <w:r w:rsidRPr="00B056A4">
                              <w:rPr>
                                <w:i/>
                                <w:iCs/>
                              </w:rPr>
                              <w:t xml:space="preserve">Vaikka sisäinen tarkastus olisi kokonaan ulkoistettu, </w:t>
                            </w:r>
                            <w:r w:rsidRPr="003A1DE8">
                              <w:rPr>
                                <w:i/>
                                <w:iCs/>
                              </w:rPr>
                              <w:t>tul</w:t>
                            </w:r>
                            <w:r w:rsidR="0010032B" w:rsidRPr="003A1DE8">
                              <w:rPr>
                                <w:i/>
                                <w:iCs/>
                              </w:rPr>
                              <w:t>ee</w:t>
                            </w:r>
                            <w:r w:rsidRPr="00B056A4">
                              <w:rPr>
                                <w:i/>
                                <w:iCs/>
                              </w:rPr>
                              <w:t xml:space="preserve"> virastolla olla joku sisäistä tarkastusta tunteva virkamies, joka vastaa palvelun hankinnasta ja laadunvalvonnasta sekä raportoinnista johdolle </w:t>
                            </w:r>
                            <w:r w:rsidRPr="003A1DE8">
                              <w:rPr>
                                <w:i/>
                                <w:iCs/>
                              </w:rPr>
                              <w:t>(</w:t>
                            </w:r>
                            <w:r w:rsidR="00B056A4" w:rsidRPr="003A1DE8">
                              <w:rPr>
                                <w:i/>
                                <w:iCs/>
                              </w:rPr>
                              <w:t>sisäisen tarkastuksen vastuu</w:t>
                            </w:r>
                            <w:r w:rsidRPr="003A1DE8">
                              <w:rPr>
                                <w:i/>
                                <w:iCs/>
                              </w:rPr>
                              <w:t>virkamies).</w:t>
                            </w:r>
                          </w:p>
                          <w:p w:rsidR="002C6C2F" w:rsidRDefault="002C6C2F" w:rsidP="00DB6CBF">
                            <w:pPr>
                              <w:rPr>
                                <w:i/>
                                <w:iCs/>
                              </w:rPr>
                            </w:pPr>
                          </w:p>
                          <w:p w:rsidR="00DB6CBF" w:rsidRDefault="00DB6CBF" w:rsidP="00DB6CBF">
                            <w:pPr>
                              <w:rPr>
                                <w:i/>
                                <w:iCs/>
                              </w:rPr>
                            </w:pPr>
                            <w:r>
                              <w:rPr>
                                <w:i/>
                                <w:iCs/>
                              </w:rPr>
                              <w:t>Viraston taloussäännössä annetaan tarkemmat määräykset sisäiseen valvontaan ja siihen kuuluvasta riskienhallinnasta. Taloussääntöön tulee sisällyttää viittaus sisäisen tarkastuksen ohjesääntöön.</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kstiruutu 5" o:spid="_x0000_s1026" type="#_x0000_t202" style="width:6in;height:2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">
                <v:textbox style="mso-fit-shape-to-text:t">
                  <w:txbxContent>
                    <w:p w14:paraId="45D3DD6E" w14:textId="77777777" w:rsidR="00DB6CBF" w:rsidRDefault="00DB6CBF" w:rsidP="00DB6CBF">
                      <w:pPr>
                        <w:outlineLvl w:val="0"/>
                        <w:rPr>
                          <w:i/>
                          <w:iCs/>
                        </w:rPr>
                      </w:pPr>
                      <w:r>
                        <w:rPr>
                          <w:i/>
                          <w:iCs/>
                        </w:rPr>
                        <w:t>Valtion talousarviosta annetun asetuksen (1243/1992) 70 §:ssä säädetään viraston ja laitoksen johdon velvollisuudesta järjestää sisäinen tarkastus, jos siihen on perusteltua tarvetta sisäisen valvonnan menettelyiden johdosta. Mikäli sisäinen tarkastus on järjestetty, tulee viraston vahvistaa sisäisen tarkastuksen ohjesääntö.</w:t>
                      </w:r>
                    </w:p>
                    <w:p w14:paraId="6BE294AF" w14:textId="77777777" w:rsidR="00DB6CBF" w:rsidRDefault="00DB6CBF" w:rsidP="00DB6CBF">
                      <w:pPr>
                        <w:outlineLvl w:val="0"/>
                        <w:rPr>
                          <w:i/>
                          <w:iCs/>
                        </w:rPr>
                      </w:pPr>
                    </w:p>
                    <w:p w14:paraId="6E6EE19A" w14:textId="77777777" w:rsidR="00DB6CBF" w:rsidRDefault="00DB6CBF" w:rsidP="00DB6CBF">
                      <w:pPr>
                        <w:outlineLvl w:val="0"/>
                        <w:rPr>
                          <w:i/>
                          <w:iCs/>
                        </w:rPr>
                      </w:pPr>
                      <w:r>
                        <w:rPr>
                          <w:i/>
                          <w:iCs/>
                        </w:rPr>
                        <w:t>Sisäinen tarkastus voidaan järjestää joko omana työnä, ulkoistettuna palveluostona tai näiden yhdistelmänä. Mikäli toiminta on järjestelmällistä ja täyttää sisäiselle tarkastukselle asetetut kriteerit, on viraston määrättävä sisäisen tarkastuksen menettelyistä sisäisen tarkastuksen ohjesäännössä</w:t>
                      </w:r>
                      <w:r w:rsidR="004403DB">
                        <w:rPr>
                          <w:i/>
                          <w:iCs/>
                        </w:rPr>
                        <w:t>.</w:t>
                      </w:r>
                    </w:p>
                    <w:p w14:paraId="2ED1BDAB" w14:textId="77777777" w:rsidR="00DB6CBF" w:rsidRDefault="00DB6CBF" w:rsidP="00DB6CBF">
                      <w:pPr>
                        <w:rPr>
                          <w:i/>
                          <w:iCs/>
                        </w:rPr>
                      </w:pPr>
                    </w:p>
                    <w:p w14:paraId="3F66122D" w14:textId="77777777" w:rsidR="002C6C2F" w:rsidRPr="003A1DE8" w:rsidRDefault="002C6C2F" w:rsidP="00DB6CBF">
                      <w:pPr>
                        <w:rPr>
                          <w:i/>
                          <w:iCs/>
                        </w:rPr>
                      </w:pPr>
                      <w:r w:rsidRPr="00B056A4">
                        <w:rPr>
                          <w:i/>
                          <w:iCs/>
                        </w:rPr>
                        <w:t xml:space="preserve">Vaikka sisäinen tarkastus olisi kokonaan ulkoistettu, </w:t>
                      </w:r>
                      <w:r w:rsidRPr="003A1DE8">
                        <w:rPr>
                          <w:i/>
                          <w:iCs/>
                        </w:rPr>
                        <w:t>tul</w:t>
                      </w:r>
                      <w:r w:rsidR="0010032B" w:rsidRPr="003A1DE8">
                        <w:rPr>
                          <w:i/>
                          <w:iCs/>
                        </w:rPr>
                        <w:t>ee</w:t>
                      </w:r>
                      <w:r w:rsidRPr="00B056A4">
                        <w:rPr>
                          <w:i/>
                          <w:iCs/>
                        </w:rPr>
                        <w:t xml:space="preserve"> virastolla olla joku sisäistä tarkastusta tunteva virkamies, joka vastaa palvelun hankinnasta ja laadunvalvonnasta sekä raportoinnista johdolle </w:t>
                      </w:r>
                      <w:r w:rsidRPr="003A1DE8">
                        <w:rPr>
                          <w:i/>
                          <w:iCs/>
                        </w:rPr>
                        <w:t>(</w:t>
                      </w:r>
                      <w:r w:rsidR="00B056A4" w:rsidRPr="003A1DE8">
                        <w:rPr>
                          <w:i/>
                          <w:iCs/>
                        </w:rPr>
                        <w:t>sisäisen tarkastuksen vastuu</w:t>
                      </w:r>
                      <w:r w:rsidRPr="003A1DE8">
                        <w:rPr>
                          <w:i/>
                          <w:iCs/>
                        </w:rPr>
                        <w:t>virkamies).</w:t>
                      </w:r>
                    </w:p>
                    <w:p w14:paraId="49D42602" w14:textId="77777777" w:rsidR="002C6C2F" w:rsidRDefault="002C6C2F" w:rsidP="00DB6CBF">
                      <w:pPr>
                        <w:rPr>
                          <w:i/>
                          <w:iCs/>
                        </w:rPr>
                      </w:pPr>
                    </w:p>
                    <w:p w14:paraId="6AC2F683" w14:textId="77777777" w:rsidR="00DB6CBF" w:rsidRDefault="00DB6CBF" w:rsidP="00DB6CBF">
                      <w:pPr>
                        <w:rPr>
                          <w:i/>
                          <w:iCs/>
                        </w:rPr>
                      </w:pPr>
                      <w:r>
                        <w:rPr>
                          <w:i/>
                          <w:iCs/>
                        </w:rPr>
                        <w:t>Viraston taloussäännössä annetaan tarkemmat määräykset sisäiseen valvontaan ja siihen kuuluvasta riskienhallinnasta. Taloussääntöön tulee sisällyttää viittaus sisäisen tarkastuksen ohjesääntöön.</w:t>
                      </w:r>
                    </w:p>
                  </w:txbxContent>
                </v:textbox>
                <w10:anchorlock/>
              </v:shape>
            </w:pict>
          </mc:Fallback>
        </mc:AlternateContent>
      </w:r>
      <w:r w:rsidR="00495464" w:rsidRPr="00BA16FF">
        <w:rPr>
          <w:lang w:val="fi-FI"/>
        </w:rPr>
        <w:t xml:space="preserve"> </w:t>
      </w:r>
    </w:p>
    <w:p w:rsidR="00DB6CBF" w:rsidRPr="00BA16FF" w:rsidRDefault="00DB6CBF" w:rsidP="00DB6CBF">
      <w:pPr>
        <w:pStyle w:val="Leipteksti"/>
        <w:ind w:left="1304"/>
      </w:pPr>
    </w:p>
    <w:p w:rsidR="0020749A" w:rsidRPr="0020749A" w:rsidRDefault="0020749A" w:rsidP="00DB6CBF">
      <w:pPr>
        <w:pStyle w:val="Leipteksti"/>
        <w:ind w:left="1304"/>
        <w:rPr>
          <w:b/>
          <w:bCs/>
        </w:rPr>
      </w:pPr>
    </w:p>
    <w:p w:rsidR="005771E3" w:rsidRPr="00BA16FF" w:rsidRDefault="00C247C7" w:rsidP="005771E3">
      <w:pPr>
        <w:pStyle w:val="Otsikko1"/>
      </w:pPr>
      <w:r>
        <w:t>2</w:t>
      </w:r>
      <w:r w:rsidR="005771E3" w:rsidRPr="00BA16FF">
        <w:t xml:space="preserve"> § </w:t>
      </w:r>
      <w:r>
        <w:t>SISÄISEN TARKASTUKSEN</w:t>
      </w:r>
      <w:r w:rsidR="002C732D" w:rsidRPr="00BA16FF">
        <w:t xml:space="preserve"> tarkoitus</w:t>
      </w:r>
    </w:p>
    <w:p w:rsidR="005771E3" w:rsidRPr="00BA16FF" w:rsidRDefault="005771E3" w:rsidP="005771E3">
      <w:pPr>
        <w:pStyle w:val="Leipteksti"/>
        <w:rPr>
          <w:sz w:val="24"/>
          <w:szCs w:val="24"/>
        </w:rPr>
      </w:pPr>
      <w:r w:rsidRPr="00BA16FF">
        <w:rPr>
          <w:sz w:val="24"/>
          <w:szCs w:val="24"/>
        </w:rPr>
        <w:tab/>
      </w:r>
    </w:p>
    <w:p w:rsidR="005771E3" w:rsidRPr="00BA16FF" w:rsidRDefault="005771E3" w:rsidP="00E47C15">
      <w:pPr>
        <w:ind w:left="1304"/>
      </w:pPr>
      <w:r w:rsidRPr="00B327B0">
        <w:t>Sisäinen tarkastus</w:t>
      </w:r>
      <w:r w:rsidRPr="00BA16FF">
        <w:t xml:space="preserve"> on riippumatonta ja objektiivista arviointi- ja varmistus- sekä konsultointitoimintaa, joka tuottaa lisäarvoa </w:t>
      </w:r>
      <w:r w:rsidR="00C247C7">
        <w:rPr>
          <w:b/>
          <w:bCs/>
          <w:noProof/>
          <w:kern w:val="32"/>
          <w:szCs w:val="32"/>
        </w:rPr>
        <w:t xml:space="preserve">[virastolle] </w:t>
      </w:r>
      <w:r w:rsidRPr="00BA16FF">
        <w:t>ja parantaa sen toimintaa.</w:t>
      </w:r>
    </w:p>
    <w:p w:rsidR="005771E3" w:rsidRDefault="00B056A4" w:rsidP="00E47C15">
      <w:pPr>
        <w:ind w:left="1304"/>
      </w:pPr>
      <w:r>
        <w:rPr>
          <w:noProof/>
        </w:rPr>
        <w:lastRenderedPageBreak/>
        <mc:AlternateContent>
          <mc:Choice Requires="wps">
            <w:drawing>
              <wp:inline distT="0" distB="0" distL="0" distR="0">
                <wp:extent cx="4901878" cy="1406325"/>
                <wp:effectExtent l="0" t="0" r="13335" b="22860"/>
                <wp:docPr id="6" name="Tekstiruutu 6"/>
                <wp:cNvGraphicFramePr/>
                <a:graphic xmlns:a="http://schemas.openxmlformats.org/drawingml/2006/main">
                  <a:graphicData uri="http://schemas.microsoft.com/office/word/2010/wordprocessingShape">
                    <wps:wsp>
                      <wps:cNvSpPr txBox="1"/>
                      <wps:spPr>
                        <a:xfrm>
                          <a:off x="0" y="0"/>
                          <a:ext cx="4901878" cy="1406325"/>
                        </a:xfrm>
                        <a:prstGeom prst="rect">
                          <a:avLst/>
                        </a:prstGeom>
                        <a:solidFill>
                          <a:schemeClr val="lt1"/>
                        </a:solidFill>
                        <a:ln w="6350">
                          <a:solidFill>
                            <a:prstClr val="black"/>
                          </a:solidFill>
                        </a:ln>
                      </wps:spPr>
                      <wps:txbx>
                        <w:txbxContent>
                          <w:p w:rsidR="00B056A4" w:rsidRPr="003A1DE8" w:rsidRDefault="00B056A4">
                            <w:r w:rsidRPr="003A1DE8">
                              <w:t xml:space="preserve">Organisatorinen riippumattomuus toteutuu sisäisen tarkastuksen standardin mukaan tuloksellisesti silloin, kun sisäinen tarkastus raportoi toiminnastaan ylimmälle johdolle. </w:t>
                            </w:r>
                            <w:r w:rsidR="0010032B" w:rsidRPr="003A1DE8">
                              <w:t>Ylin johto myös hyväksyy sisäisen tarkastuksen ohjesäännön, toimintasuunnitelman sekä resurssit.</w:t>
                            </w:r>
                          </w:p>
                          <w:p w:rsidR="00B056A4" w:rsidRPr="003A1DE8" w:rsidRDefault="00B056A4"/>
                          <w:p w:rsidR="00B056A4" w:rsidRPr="003A1DE8" w:rsidRDefault="00B056A4">
                            <w:r w:rsidRPr="003A1DE8">
                              <w:t>Objektiivisuuden katsotaan sisäisen tarkastuksen standardin mukaan vaarantuvan, jos sisäinen tarkastaja arvioi toimintoja, joista hän on ollut vastuussa viimeksi kuluneen vuoden aikana.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kstiruutu 6" o:spid="_x0000_s1027" type="#_x0000_t202" style="width:385.95pt;height:1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" fillcolor="white [3201]" strokeweight=".5pt">
                <v:textbox>
                  <w:txbxContent>
                    <w:p w14:paraId="73747334" w14:textId="77777777" w:rsidR="00B056A4" w:rsidRPr="003A1DE8" w:rsidRDefault="00B056A4">
                      <w:r w:rsidRPr="003A1DE8">
                        <w:t xml:space="preserve">Organisatorinen riippumattomuus toteutuu sisäisen tarkastuksen standardin mukaan tuloksellisesti silloin, kun sisäinen tarkastus raportoi toiminnastaan ylimmälle johdolle. </w:t>
                      </w:r>
                      <w:r w:rsidR="0010032B" w:rsidRPr="003A1DE8">
                        <w:t>Ylin johto myös hyväksyy sisäisen tarkastuksen ohjesäännön, toimintasuunnitelman sekä resurssit.</w:t>
                      </w:r>
                    </w:p>
                    <w:p w14:paraId="55748A60" w14:textId="77777777" w:rsidR="00B056A4" w:rsidRPr="003A1DE8" w:rsidRDefault="00B056A4"/>
                    <w:p w14:paraId="72ED61B5" w14:textId="77777777" w:rsidR="00B056A4" w:rsidRPr="003A1DE8" w:rsidRDefault="00B056A4">
                      <w:r w:rsidRPr="003A1DE8">
                        <w:t>Objektiivisuuden katsotaan sisäisen tarkastuksen standardin mukaan vaarantuvan, jos sisäinen tarkastaja arvioi toimintoja, joista hän on ollut vastuussa viimeksi kuluneen vuoden aikana.</w:t>
                      </w:r>
                    </w:p>
                  </w:txbxContent>
                </v:textbox>
                <w10:anchorlock/>
              </v:shape>
            </w:pict>
          </mc:Fallback>
        </mc:AlternateContent>
      </w:r>
    </w:p>
    <w:p w:rsidR="00B056A4" w:rsidRPr="00BA16FF" w:rsidRDefault="00B056A4" w:rsidP="00E47C15">
      <w:pPr>
        <w:ind w:left="1304"/>
      </w:pPr>
    </w:p>
    <w:p w:rsidR="00E47C15" w:rsidRDefault="005771E3" w:rsidP="00E47C15">
      <w:pPr>
        <w:ind w:left="1304"/>
      </w:pPr>
      <w:r w:rsidRPr="00BA16FF">
        <w:t xml:space="preserve">Sisäinen tarkastus tukee </w:t>
      </w:r>
      <w:r w:rsidR="00C247C7">
        <w:rPr>
          <w:b/>
          <w:bCs/>
          <w:noProof/>
          <w:kern w:val="32"/>
          <w:szCs w:val="32"/>
        </w:rPr>
        <w:t xml:space="preserve">[virastoa] </w:t>
      </w:r>
      <w:r w:rsidRPr="00BA16FF">
        <w:t xml:space="preserve">ja sen ylintä johtoa tavoitteiden saavuttamisessa tarjoamalla järjestelmällisen lähestymistavan organisaation valvonta-, johtamis- ja hallintoprosessien sekä riskienhallinnan tehokkuuden arviointiin ja kehittämiseen. </w:t>
      </w:r>
    </w:p>
    <w:p w:rsidR="00E47C15" w:rsidRDefault="00E47C15" w:rsidP="00E47C15">
      <w:pPr>
        <w:ind w:left="1304"/>
      </w:pPr>
    </w:p>
    <w:p w:rsidR="005771E3" w:rsidRPr="00BA16FF" w:rsidRDefault="00C247C7" w:rsidP="00E47C15">
      <w:pPr>
        <w:ind w:left="1304"/>
      </w:pPr>
      <w:r>
        <w:rPr>
          <w:b/>
          <w:bCs/>
          <w:noProof/>
          <w:kern w:val="32"/>
          <w:szCs w:val="32"/>
        </w:rPr>
        <w:t xml:space="preserve">[Viraston] </w:t>
      </w:r>
      <w:r w:rsidR="005771E3" w:rsidRPr="00BA16FF">
        <w:t xml:space="preserve">taloussäännössä annetaan tarkemmat määräykset sisäisestä valvonnasta ja siihen kuuluvasta riskienhallinnasta. </w:t>
      </w:r>
    </w:p>
    <w:p w:rsidR="005771E3" w:rsidRDefault="005771E3" w:rsidP="005771E3">
      <w:pPr>
        <w:pStyle w:val="Leipteksti"/>
        <w:rPr>
          <w:sz w:val="24"/>
          <w:szCs w:val="24"/>
        </w:rPr>
      </w:pPr>
    </w:p>
    <w:p w:rsidR="001D3CB8" w:rsidRPr="004403DB" w:rsidRDefault="001D3CB8" w:rsidP="001D3CB8">
      <w:pPr>
        <w:pStyle w:val="Leipteksti"/>
        <w:ind w:left="0"/>
        <w:rPr>
          <w:szCs w:val="21"/>
          <w:lang w:val="fi-FI"/>
        </w:rPr>
      </w:pPr>
      <w:r w:rsidRPr="004403DB">
        <w:rPr>
          <w:szCs w:val="21"/>
          <w:lang w:val="fi-FI"/>
        </w:rPr>
        <w:t xml:space="preserve">3 § </w:t>
      </w:r>
      <w:r w:rsidR="004403DB" w:rsidRPr="004403DB">
        <w:rPr>
          <w:szCs w:val="21"/>
          <w:lang w:val="fi-FI"/>
        </w:rPr>
        <w:t>SISÄISEN TARKASTUKSEN JÄRJESTÄMINEN</w:t>
      </w:r>
    </w:p>
    <w:p w:rsidR="001D3CB8" w:rsidRPr="004403DB" w:rsidRDefault="001D3CB8" w:rsidP="005771E3">
      <w:pPr>
        <w:pStyle w:val="Leipteksti"/>
        <w:rPr>
          <w:szCs w:val="21"/>
        </w:rPr>
      </w:pPr>
    </w:p>
    <w:p w:rsidR="004403DB" w:rsidRDefault="004403DB" w:rsidP="0011691F">
      <w:pPr>
        <w:pStyle w:val="Leipteksti"/>
        <w:ind w:left="1304"/>
        <w:rPr>
          <w:szCs w:val="21"/>
        </w:rPr>
      </w:pPr>
      <w:r>
        <w:rPr>
          <w:b/>
          <w:bCs/>
          <w:noProof/>
          <w:kern w:val="32"/>
          <w:szCs w:val="32"/>
          <w:lang w:eastAsia="fi-FI"/>
        </w:rPr>
        <w:t>[</w:t>
      </w:r>
      <w:r>
        <w:rPr>
          <w:b/>
          <w:bCs/>
          <w:noProof/>
          <w:kern w:val="32"/>
          <w:szCs w:val="32"/>
        </w:rPr>
        <w:t>V</w:t>
      </w:r>
      <w:r>
        <w:rPr>
          <w:b/>
          <w:bCs/>
          <w:noProof/>
          <w:kern w:val="32"/>
          <w:szCs w:val="32"/>
          <w:lang w:eastAsia="fi-FI"/>
        </w:rPr>
        <w:t>irasto</w:t>
      </w:r>
      <w:r>
        <w:rPr>
          <w:b/>
          <w:bCs/>
          <w:noProof/>
          <w:kern w:val="32"/>
          <w:szCs w:val="32"/>
        </w:rPr>
        <w:t>n</w:t>
      </w:r>
      <w:r>
        <w:rPr>
          <w:b/>
          <w:bCs/>
          <w:noProof/>
          <w:kern w:val="32"/>
          <w:szCs w:val="32"/>
          <w:lang w:eastAsia="fi-FI"/>
        </w:rPr>
        <w:t>]</w:t>
      </w:r>
      <w:r>
        <w:rPr>
          <w:b/>
          <w:bCs/>
          <w:noProof/>
          <w:kern w:val="32"/>
          <w:szCs w:val="32"/>
        </w:rPr>
        <w:t xml:space="preserve"> </w:t>
      </w:r>
      <w:r w:rsidR="001D3CB8" w:rsidRPr="004403DB">
        <w:rPr>
          <w:szCs w:val="21"/>
        </w:rPr>
        <w:t xml:space="preserve">sisäisestä tarkastuksesta vastaa </w:t>
      </w:r>
      <w:r w:rsidRPr="004403DB">
        <w:rPr>
          <w:b/>
          <w:szCs w:val="21"/>
          <w:lang w:val="fi-FI"/>
        </w:rPr>
        <w:t>[</w:t>
      </w:r>
      <w:r w:rsidR="001D3CB8" w:rsidRPr="004403DB">
        <w:rPr>
          <w:b/>
          <w:szCs w:val="21"/>
        </w:rPr>
        <w:t>sisäisen tarkastuksen johtaja</w:t>
      </w:r>
      <w:r w:rsidRPr="004403DB">
        <w:rPr>
          <w:b/>
          <w:szCs w:val="21"/>
          <w:lang w:val="fi-FI"/>
        </w:rPr>
        <w:t>/sisäinen tarkastaja/</w:t>
      </w:r>
      <w:r w:rsidR="0010032B" w:rsidRPr="003A1DE8">
        <w:rPr>
          <w:b/>
          <w:szCs w:val="21"/>
          <w:lang w:val="fi-FI"/>
        </w:rPr>
        <w:t>sisäisen tarkastuksen vastuu</w:t>
      </w:r>
      <w:r w:rsidRPr="003A1DE8">
        <w:rPr>
          <w:b/>
          <w:szCs w:val="21"/>
          <w:lang w:val="fi-FI"/>
        </w:rPr>
        <w:t>virkamies</w:t>
      </w:r>
      <w:r w:rsidRPr="004403DB">
        <w:rPr>
          <w:b/>
          <w:szCs w:val="21"/>
          <w:lang w:val="fi-FI"/>
        </w:rPr>
        <w:t>]</w:t>
      </w:r>
      <w:r w:rsidR="001D3CB8" w:rsidRPr="004403DB">
        <w:rPr>
          <w:b/>
          <w:szCs w:val="21"/>
        </w:rPr>
        <w:t>.</w:t>
      </w:r>
      <w:r w:rsidR="001D3CB8" w:rsidRPr="004403DB">
        <w:rPr>
          <w:szCs w:val="21"/>
        </w:rPr>
        <w:t xml:space="preserve"> Tuloksellisen sisäisen tarkastuksen varmistamiseksi sisäi</w:t>
      </w:r>
      <w:r>
        <w:rPr>
          <w:szCs w:val="21"/>
          <w:lang w:val="fi-FI"/>
        </w:rPr>
        <w:t>nen</w:t>
      </w:r>
      <w:r w:rsidR="001D3CB8" w:rsidRPr="004403DB">
        <w:rPr>
          <w:szCs w:val="21"/>
        </w:rPr>
        <w:t xml:space="preserve"> tarkastu</w:t>
      </w:r>
      <w:r>
        <w:rPr>
          <w:szCs w:val="21"/>
          <w:lang w:val="fi-FI"/>
        </w:rPr>
        <w:t>s</w:t>
      </w:r>
      <w:r w:rsidR="001D3CB8" w:rsidRPr="004403DB">
        <w:rPr>
          <w:szCs w:val="21"/>
        </w:rPr>
        <w:t xml:space="preserve"> hyödyntää tarvittaessa muita </w:t>
      </w:r>
      <w:r>
        <w:rPr>
          <w:b/>
          <w:bCs/>
          <w:noProof/>
          <w:kern w:val="32"/>
          <w:szCs w:val="32"/>
          <w:lang w:eastAsia="fi-FI"/>
        </w:rPr>
        <w:t>[</w:t>
      </w:r>
      <w:r>
        <w:rPr>
          <w:b/>
          <w:bCs/>
          <w:noProof/>
          <w:kern w:val="32"/>
          <w:szCs w:val="32"/>
        </w:rPr>
        <w:t>v</w:t>
      </w:r>
      <w:r>
        <w:rPr>
          <w:b/>
          <w:bCs/>
          <w:noProof/>
          <w:kern w:val="32"/>
          <w:szCs w:val="32"/>
          <w:lang w:eastAsia="fi-FI"/>
        </w:rPr>
        <w:t>irasto</w:t>
      </w:r>
      <w:r>
        <w:rPr>
          <w:b/>
          <w:bCs/>
          <w:noProof/>
          <w:kern w:val="32"/>
          <w:szCs w:val="32"/>
        </w:rPr>
        <w:t>n</w:t>
      </w:r>
      <w:r>
        <w:rPr>
          <w:b/>
          <w:bCs/>
          <w:noProof/>
          <w:kern w:val="32"/>
          <w:szCs w:val="32"/>
          <w:lang w:eastAsia="fi-FI"/>
        </w:rPr>
        <w:t>]</w:t>
      </w:r>
      <w:r>
        <w:rPr>
          <w:b/>
          <w:bCs/>
          <w:noProof/>
          <w:kern w:val="32"/>
          <w:szCs w:val="32"/>
        </w:rPr>
        <w:t xml:space="preserve"> </w:t>
      </w:r>
      <w:r w:rsidR="001D3CB8" w:rsidRPr="004403DB">
        <w:rPr>
          <w:szCs w:val="21"/>
        </w:rPr>
        <w:t xml:space="preserve"> resursseja. Ulkopuolisia </w:t>
      </w:r>
      <w:r>
        <w:rPr>
          <w:szCs w:val="21"/>
          <w:lang w:val="fi-FI"/>
        </w:rPr>
        <w:t>a</w:t>
      </w:r>
      <w:r w:rsidR="001D3CB8" w:rsidRPr="004403DB">
        <w:rPr>
          <w:szCs w:val="21"/>
        </w:rPr>
        <w:t xml:space="preserve">siantuntijapalveluita voidaan hankkia esimerkiksi täydentämään </w:t>
      </w:r>
      <w:r w:rsidR="00D17915">
        <w:rPr>
          <w:szCs w:val="21"/>
          <w:lang w:val="fi-FI"/>
        </w:rPr>
        <w:t>tarkastusresursseja</w:t>
      </w:r>
      <w:r w:rsidR="001D3CB8" w:rsidRPr="004403DB">
        <w:rPr>
          <w:szCs w:val="21"/>
        </w:rPr>
        <w:t xml:space="preserve"> tai puuttuvaa erityisosaamista, mutta silloinkin vastuu tuloksellisen sisäisen tarkastuksen ylläpitämisestä säilyy </w:t>
      </w:r>
      <w:r>
        <w:rPr>
          <w:b/>
          <w:bCs/>
          <w:noProof/>
          <w:kern w:val="32"/>
          <w:szCs w:val="32"/>
          <w:lang w:eastAsia="fi-FI"/>
        </w:rPr>
        <w:t>[</w:t>
      </w:r>
      <w:r>
        <w:rPr>
          <w:b/>
          <w:bCs/>
          <w:noProof/>
          <w:kern w:val="32"/>
          <w:szCs w:val="32"/>
        </w:rPr>
        <w:t>v</w:t>
      </w:r>
      <w:r>
        <w:rPr>
          <w:b/>
          <w:bCs/>
          <w:noProof/>
          <w:kern w:val="32"/>
          <w:szCs w:val="32"/>
          <w:lang w:eastAsia="fi-FI"/>
        </w:rPr>
        <w:t>irasto</w:t>
      </w:r>
      <w:r>
        <w:rPr>
          <w:b/>
          <w:bCs/>
          <w:noProof/>
          <w:kern w:val="32"/>
          <w:szCs w:val="32"/>
          <w:lang w:val="fi-FI" w:eastAsia="fi-FI"/>
        </w:rPr>
        <w:t>lla</w:t>
      </w:r>
      <w:r>
        <w:rPr>
          <w:b/>
          <w:bCs/>
          <w:noProof/>
          <w:kern w:val="32"/>
          <w:szCs w:val="32"/>
          <w:lang w:eastAsia="fi-FI"/>
        </w:rPr>
        <w:t>]</w:t>
      </w:r>
      <w:r>
        <w:rPr>
          <w:b/>
          <w:bCs/>
          <w:noProof/>
          <w:kern w:val="32"/>
          <w:szCs w:val="32"/>
          <w:lang w:val="fi-FI" w:eastAsia="fi-FI"/>
        </w:rPr>
        <w:t>.</w:t>
      </w:r>
      <w:r w:rsidR="001D3CB8" w:rsidRPr="004403DB">
        <w:rPr>
          <w:szCs w:val="21"/>
        </w:rPr>
        <w:t xml:space="preserve"> </w:t>
      </w:r>
    </w:p>
    <w:p w:rsidR="004403DB" w:rsidRDefault="004403DB" w:rsidP="0011691F">
      <w:pPr>
        <w:pStyle w:val="Leipteksti"/>
        <w:ind w:left="1304"/>
        <w:rPr>
          <w:szCs w:val="21"/>
        </w:rPr>
      </w:pPr>
    </w:p>
    <w:p w:rsidR="00807A55" w:rsidRDefault="004403DB" w:rsidP="0011691F">
      <w:pPr>
        <w:pStyle w:val="Leipteksti"/>
        <w:ind w:left="1304"/>
        <w:rPr>
          <w:szCs w:val="21"/>
        </w:rPr>
      </w:pPr>
      <w:r w:rsidRPr="004403DB">
        <w:rPr>
          <w:b/>
          <w:szCs w:val="21"/>
          <w:lang w:val="fi-FI"/>
        </w:rPr>
        <w:t>[S</w:t>
      </w:r>
      <w:r w:rsidRPr="004403DB">
        <w:rPr>
          <w:b/>
          <w:szCs w:val="21"/>
        </w:rPr>
        <w:t>isäisen tarkastuksen johtaja</w:t>
      </w:r>
      <w:r w:rsidRPr="004403DB">
        <w:rPr>
          <w:b/>
          <w:szCs w:val="21"/>
          <w:lang w:val="fi-FI"/>
        </w:rPr>
        <w:t>/sisäinen tarkastaja</w:t>
      </w:r>
      <w:r w:rsidRPr="003A1DE8">
        <w:rPr>
          <w:b/>
          <w:szCs w:val="21"/>
          <w:lang w:val="fi-FI"/>
        </w:rPr>
        <w:t>/</w:t>
      </w:r>
      <w:r w:rsidR="0010032B" w:rsidRPr="003A1DE8">
        <w:rPr>
          <w:b/>
          <w:szCs w:val="21"/>
          <w:lang w:val="fi-FI"/>
        </w:rPr>
        <w:t>sisäisen tarkastuksen vastuuvirkamies</w:t>
      </w:r>
      <w:r w:rsidRPr="004403DB">
        <w:rPr>
          <w:b/>
          <w:szCs w:val="21"/>
          <w:lang w:val="fi-FI"/>
        </w:rPr>
        <w:t>]</w:t>
      </w:r>
      <w:r w:rsidR="001D3CB8" w:rsidRPr="004403DB">
        <w:rPr>
          <w:szCs w:val="21"/>
        </w:rPr>
        <w:t xml:space="preserve"> vastaa ostopalveluiden koordinoinnista ja laadunvalvonnasta. Ostopalveluiden osalta sisäisen tarkastuksen tulee arvioida </w:t>
      </w:r>
      <w:r w:rsidR="003D5B46">
        <w:rPr>
          <w:szCs w:val="21"/>
          <w:lang w:val="fi-FI"/>
        </w:rPr>
        <w:t xml:space="preserve">palveluntuottajan </w:t>
      </w:r>
      <w:r w:rsidR="001D3CB8" w:rsidRPr="004403DB">
        <w:rPr>
          <w:szCs w:val="21"/>
        </w:rPr>
        <w:t xml:space="preserve">ammattitaitoa, </w:t>
      </w:r>
      <w:r w:rsidR="003D5B46">
        <w:rPr>
          <w:szCs w:val="21"/>
          <w:lang w:val="fi-FI"/>
        </w:rPr>
        <w:t>riippumattomuutta</w:t>
      </w:r>
      <w:r w:rsidR="001D3CB8" w:rsidRPr="004403DB">
        <w:rPr>
          <w:szCs w:val="21"/>
        </w:rPr>
        <w:t xml:space="preserve"> ja objektiivisuutta.</w:t>
      </w:r>
    </w:p>
    <w:p w:rsidR="00943F6E" w:rsidRPr="004403DB" w:rsidRDefault="00943F6E" w:rsidP="0011691F">
      <w:pPr>
        <w:pStyle w:val="Leipteksti"/>
        <w:ind w:left="1304"/>
        <w:rPr>
          <w:szCs w:val="21"/>
        </w:rPr>
      </w:pPr>
    </w:p>
    <w:p w:rsidR="005771E3" w:rsidRDefault="0011691F" w:rsidP="005771E3">
      <w:pPr>
        <w:pStyle w:val="Otsikko1"/>
      </w:pPr>
      <w:r>
        <w:t>4</w:t>
      </w:r>
      <w:r w:rsidR="00B327B0">
        <w:t xml:space="preserve"> § </w:t>
      </w:r>
      <w:r w:rsidR="005771E3" w:rsidRPr="00BA16FF">
        <w:t>Asema</w:t>
      </w:r>
      <w:r w:rsidR="00807A55">
        <w:t xml:space="preserve"> </w:t>
      </w:r>
      <w:r w:rsidR="005771E3" w:rsidRPr="00BA16FF">
        <w:t>ja valtuudet</w:t>
      </w:r>
    </w:p>
    <w:p w:rsidR="00FF0920" w:rsidRDefault="0011691F" w:rsidP="0011691F">
      <w:pPr>
        <w:ind w:left="1304"/>
        <w:rPr>
          <w:b/>
        </w:rPr>
      </w:pPr>
      <w:r>
        <w:t xml:space="preserve">Sisäinen tarkastus </w:t>
      </w:r>
      <w:r w:rsidRPr="00BA16FF">
        <w:t xml:space="preserve">on </w:t>
      </w:r>
      <w:r w:rsidR="00B327B0" w:rsidRPr="00B327B0">
        <w:rPr>
          <w:b/>
        </w:rPr>
        <w:t>[itsenäinen yksikkö</w:t>
      </w:r>
      <w:r w:rsidR="00B327B0">
        <w:rPr>
          <w:b/>
        </w:rPr>
        <w:t xml:space="preserve"> </w:t>
      </w:r>
      <w:r w:rsidR="00B327B0" w:rsidRPr="00B327B0">
        <w:rPr>
          <w:b/>
        </w:rPr>
        <w:t xml:space="preserve">[virastopäällikön] </w:t>
      </w:r>
      <w:r w:rsidR="00B327B0">
        <w:rPr>
          <w:b/>
        </w:rPr>
        <w:t>alaisuudessa.</w:t>
      </w:r>
      <w:r w:rsidR="00FF0920">
        <w:rPr>
          <w:b/>
        </w:rPr>
        <w:t>]</w:t>
      </w:r>
      <w:r w:rsidR="00B327B0">
        <w:rPr>
          <w:b/>
        </w:rPr>
        <w:t xml:space="preserve"> </w:t>
      </w:r>
    </w:p>
    <w:p w:rsidR="0011691F" w:rsidRPr="00B327B0" w:rsidRDefault="00B327B0" w:rsidP="0011691F">
      <w:pPr>
        <w:ind w:left="1304"/>
        <w:rPr>
          <w:b/>
        </w:rPr>
      </w:pPr>
      <w:r>
        <w:rPr>
          <w:b/>
        </w:rPr>
        <w:t xml:space="preserve">TAI </w:t>
      </w:r>
      <w:r w:rsidR="00FF0920">
        <w:t xml:space="preserve">Sisäinen tarkastus </w:t>
      </w:r>
      <w:r w:rsidR="00FF0920" w:rsidRPr="00BA16FF">
        <w:t xml:space="preserve">on </w:t>
      </w:r>
      <w:r w:rsidR="00FF0920" w:rsidRPr="00FF0920">
        <w:rPr>
          <w:b/>
        </w:rPr>
        <w:t>[</w:t>
      </w:r>
      <w:r w:rsidR="0011691F" w:rsidRPr="00B327B0">
        <w:rPr>
          <w:b/>
        </w:rPr>
        <w:t>toiminnallisesti [virastopäällikön] alaine</w:t>
      </w:r>
      <w:r w:rsidRPr="00B327B0">
        <w:rPr>
          <w:b/>
        </w:rPr>
        <w:t>n</w:t>
      </w:r>
      <w:r>
        <w:rPr>
          <w:b/>
        </w:rPr>
        <w:t xml:space="preserve"> ja </w:t>
      </w:r>
      <w:r w:rsidR="00FF0920">
        <w:rPr>
          <w:b/>
        </w:rPr>
        <w:t xml:space="preserve">on sijoitettu </w:t>
      </w:r>
      <w:r>
        <w:rPr>
          <w:b/>
        </w:rPr>
        <w:t>h</w:t>
      </w:r>
      <w:r w:rsidR="0011691F" w:rsidRPr="00B327B0">
        <w:rPr>
          <w:b/>
        </w:rPr>
        <w:t>allinnollisesti XXXXX yksik</w:t>
      </w:r>
      <w:r w:rsidR="00FF0920">
        <w:rPr>
          <w:b/>
        </w:rPr>
        <w:t>köön</w:t>
      </w:r>
      <w:r w:rsidR="0011691F" w:rsidRPr="00B327B0">
        <w:rPr>
          <w:b/>
        </w:rPr>
        <w:t xml:space="preserve">]. </w:t>
      </w:r>
    </w:p>
    <w:p w:rsidR="0011691F" w:rsidRPr="00BA16FF" w:rsidRDefault="0011691F" w:rsidP="0011691F">
      <w:pPr>
        <w:ind w:left="1304"/>
      </w:pPr>
    </w:p>
    <w:p w:rsidR="0011691F" w:rsidRDefault="0011691F" w:rsidP="00714B42">
      <w:pPr>
        <w:ind w:left="1304"/>
      </w:pPr>
      <w:r>
        <w:t>Sisäisen tarkastuksen</w:t>
      </w:r>
      <w:r w:rsidRPr="00BA16FF">
        <w:t xml:space="preserve"> kohteena voivat olla </w:t>
      </w:r>
      <w:r>
        <w:rPr>
          <w:b/>
          <w:bCs/>
          <w:noProof/>
          <w:kern w:val="32"/>
          <w:szCs w:val="32"/>
        </w:rPr>
        <w:t xml:space="preserve">[viraston] </w:t>
      </w:r>
      <w:r w:rsidRPr="00BA16FF">
        <w:t xml:space="preserve">kaikki toiminnot, vastattavana tai välitettävänä olevien varojen hoito sekä kaikki muut </w:t>
      </w:r>
      <w:r w:rsidRPr="008223AA">
        <w:rPr>
          <w:b/>
        </w:rPr>
        <w:t>[hallinnonalan]</w:t>
      </w:r>
      <w:r w:rsidRPr="00BA16FF">
        <w:t xml:space="preserve"> toiminnot, joihin </w:t>
      </w:r>
      <w:r>
        <w:rPr>
          <w:b/>
          <w:bCs/>
          <w:noProof/>
          <w:kern w:val="32"/>
          <w:szCs w:val="32"/>
        </w:rPr>
        <w:t xml:space="preserve">[virastolla] </w:t>
      </w:r>
      <w:r w:rsidRPr="00BA16FF">
        <w:t>on valvontavelvoite ja -oikeus.</w:t>
      </w:r>
    </w:p>
    <w:p w:rsidR="00C450F1" w:rsidRPr="0011691F" w:rsidRDefault="00C450F1" w:rsidP="00714B42">
      <w:pPr>
        <w:ind w:left="1304"/>
      </w:pPr>
    </w:p>
    <w:p w:rsidR="00C450F1" w:rsidRDefault="00C450F1" w:rsidP="00C450F1">
      <w:pPr>
        <w:ind w:left="1304"/>
        <w:rPr>
          <w:i/>
          <w:iCs/>
        </w:rPr>
      </w:pPr>
      <w:r>
        <w:rPr>
          <w:i/>
          <w:iCs/>
          <w:noProof/>
        </w:rPr>
        <mc:AlternateContent>
          <mc:Choice Requires="wps">
            <w:drawing>
              <wp:inline distT="0" distB="0" distL="0" distR="0">
                <wp:extent cx="5116383" cy="2006600"/>
                <wp:effectExtent l="0" t="0" r="27305" b="12700"/>
                <wp:docPr id="2" name="Tekstiruutu 2"/>
                <wp:cNvGraphicFramePr/>
                <a:graphic xmlns:a="http://schemas.openxmlformats.org/drawingml/2006/main">
                  <a:graphicData uri="http://schemas.microsoft.com/office/word/2010/wordprocessingShape">
                    <wps:wsp>
                      <wps:cNvSpPr txBox="1"/>
                      <wps:spPr>
                        <a:xfrm>
                          <a:off x="0" y="0"/>
                          <a:ext cx="5116383" cy="2006600"/>
                        </a:xfrm>
                        <a:prstGeom prst="rect">
                          <a:avLst/>
                        </a:prstGeom>
                        <a:solidFill>
                          <a:schemeClr val="lt1"/>
                        </a:solidFill>
                        <a:ln w="6350">
                          <a:solidFill>
                            <a:prstClr val="black"/>
                          </a:solidFill>
                        </a:ln>
                      </wps:spPr>
                      <wps:txbx>
                        <w:txbxContent>
                          <w:p w:rsidR="00C450F1" w:rsidRDefault="00C450F1" w:rsidP="00C450F1">
                            <w:pPr>
                              <w:rPr>
                                <w:i/>
                                <w:iCs/>
                              </w:rPr>
                            </w:pPr>
                            <w:r>
                              <w:rPr>
                                <w:i/>
                                <w:iCs/>
                              </w:rPr>
                              <w:t>Viraston on harkittava sisäisen tarkastuksen kohteen laajentamista myös mahdollisten lakisääteisten valvontavelvollisuuksien tai muiden viraston ulkopuolisesta toiminnasta aiheutuvien vastuiden vuoksi.</w:t>
                            </w:r>
                            <w:r w:rsidR="0067187B">
                              <w:rPr>
                                <w:i/>
                                <w:iCs/>
                              </w:rPr>
                              <w:t xml:space="preserve"> </w:t>
                            </w:r>
                          </w:p>
                          <w:p w:rsidR="0067187B" w:rsidRDefault="0067187B" w:rsidP="00C450F1">
                            <w:pPr>
                              <w:rPr>
                                <w:i/>
                                <w:iCs/>
                              </w:rPr>
                            </w:pPr>
                          </w:p>
                          <w:p w:rsidR="0067187B" w:rsidRPr="0010032B" w:rsidRDefault="0067187B" w:rsidP="00C450F1">
                            <w:pPr>
                              <w:rPr>
                                <w:i/>
                                <w:iCs/>
                              </w:rPr>
                            </w:pPr>
                            <w:r w:rsidRPr="0010032B">
                              <w:rPr>
                                <w:i/>
                                <w:iCs/>
                              </w:rPr>
                              <w:t>Toimintaa ulkoistettaessa tai siirrettäessä on sisäisen valvonnan vastuut selvästi määriteltävä säädöksissä tai sopimuksissa.</w:t>
                            </w:r>
                          </w:p>
                          <w:p w:rsidR="00C450F1" w:rsidRPr="0067187B" w:rsidRDefault="00C450F1" w:rsidP="00C450F1">
                            <w:pPr>
                              <w:ind w:left="1304"/>
                              <w:rPr>
                                <w:i/>
                                <w:iCs/>
                                <w:color w:val="FF0000"/>
                              </w:rPr>
                            </w:pPr>
                          </w:p>
                          <w:p w:rsidR="00C450F1" w:rsidRPr="0067187B" w:rsidRDefault="00C450F1" w:rsidP="00C450F1">
                            <w:pPr>
                              <w:rPr>
                                <w:i/>
                                <w:iCs/>
                              </w:rPr>
                            </w:pPr>
                            <w:r w:rsidRPr="0067187B">
                              <w:rPr>
                                <w:i/>
                                <w:iCs/>
                              </w:rPr>
                              <w:t xml:space="preserve">Ministeriön sisäisen tarkastuksen kohteena voi olla koko hallinnonala. </w:t>
                            </w:r>
                            <w:r w:rsidRPr="0067187B">
                              <w:rPr>
                                <w:i/>
                              </w:rPr>
                              <w:t xml:space="preserve">Kansliapäällikön tulee valtioneuvoston ohjesäännön 45 §:n mukaisesti johtaa, kehittää ja valvoa ministeriön ja sen hallinnonalan toimintaa. </w:t>
                            </w:r>
                            <w:r w:rsidR="008829C6" w:rsidRPr="0067187B">
                              <w:rPr>
                                <w:i/>
                              </w:rPr>
                              <w:t xml:space="preserve">Ministeriön sisäinen tarkastus toimii kansliapäällikön alaisuudessa ja se tukee häntä ohjesäännön 45 § mukaisessa toiminnassa. </w:t>
                            </w:r>
                          </w:p>
                          <w:p w:rsidR="00C450F1" w:rsidRDefault="00C450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kstiruutu 2" o:spid="_x0000_s1028" type="#_x0000_t202" style="width:402.85pt;height: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" fillcolor="white [3201]" strokeweight=".5pt">
                <v:textbox>
                  <w:txbxContent>
                    <w:p w14:paraId="547B55C0" w14:textId="77777777" w:rsidR="00C450F1" w:rsidRDefault="00C450F1" w:rsidP="00C450F1">
                      <w:pPr>
                        <w:rPr>
                          <w:i/>
                          <w:iCs/>
                        </w:rPr>
                      </w:pPr>
                      <w:r>
                        <w:rPr>
                          <w:i/>
                          <w:iCs/>
                        </w:rPr>
                        <w:t>Viraston on harkittava sisäisen tarkastuksen kohteen laajentamista myös mahdollisten lakisääteisten valvontavelvollisuuksien tai muiden viraston ulkopuolisesta toiminnasta aiheutuvien vastuiden vuoksi.</w:t>
                      </w:r>
                      <w:r w:rsidR="0067187B">
                        <w:rPr>
                          <w:i/>
                          <w:iCs/>
                        </w:rPr>
                        <w:t xml:space="preserve"> </w:t>
                      </w:r>
                    </w:p>
                    <w:p w14:paraId="1A957760" w14:textId="77777777" w:rsidR="0067187B" w:rsidRDefault="0067187B" w:rsidP="00C450F1">
                      <w:pPr>
                        <w:rPr>
                          <w:i/>
                          <w:iCs/>
                        </w:rPr>
                      </w:pPr>
                    </w:p>
                    <w:p w14:paraId="7311626E" w14:textId="77777777" w:rsidR="0067187B" w:rsidRPr="0010032B" w:rsidRDefault="0067187B" w:rsidP="00C450F1">
                      <w:pPr>
                        <w:rPr>
                          <w:i/>
                          <w:iCs/>
                        </w:rPr>
                      </w:pPr>
                      <w:r w:rsidRPr="0010032B">
                        <w:rPr>
                          <w:i/>
                          <w:iCs/>
                        </w:rPr>
                        <w:t>Toimintaa ulkoistettaessa tai siirrettäessä on sisäisen valvonnan vastuut selvästi määriteltävä säädöksissä tai sopimuksissa.</w:t>
                      </w:r>
                    </w:p>
                    <w:p w14:paraId="7CFA1DE1" w14:textId="77777777" w:rsidR="00C450F1" w:rsidRPr="0067187B" w:rsidRDefault="00C450F1" w:rsidP="00C450F1">
                      <w:pPr>
                        <w:ind w:left="1304"/>
                        <w:rPr>
                          <w:i/>
                          <w:iCs/>
                          <w:color w:val="FF0000"/>
                        </w:rPr>
                      </w:pPr>
                    </w:p>
                    <w:p w14:paraId="22592DC3" w14:textId="77777777" w:rsidR="00C450F1" w:rsidRPr="0067187B" w:rsidRDefault="00C450F1" w:rsidP="00C450F1">
                      <w:pPr>
                        <w:rPr>
                          <w:i/>
                          <w:iCs/>
                        </w:rPr>
                      </w:pPr>
                      <w:r w:rsidRPr="0067187B">
                        <w:rPr>
                          <w:i/>
                          <w:iCs/>
                        </w:rPr>
                        <w:t xml:space="preserve">Ministeriön sisäisen tarkastuksen kohteena voi olla koko hallinnonala. </w:t>
                      </w:r>
                      <w:r w:rsidRPr="0067187B">
                        <w:rPr>
                          <w:i/>
                        </w:rPr>
                        <w:t xml:space="preserve">Kansliapäällikön tulee valtioneuvoston ohjesäännön 45 §:n mukaisesti johtaa, kehittää ja valvoa ministeriön ja sen hallinnonalan toimintaa. </w:t>
                      </w:r>
                      <w:r w:rsidR="008829C6" w:rsidRPr="0067187B">
                        <w:rPr>
                          <w:i/>
                        </w:rPr>
                        <w:t xml:space="preserve">Ministeriön sisäinen tarkastus toimii kansliapäällikön alaisuudessa ja se tukee häntä ohjesäännön 45 § mukaisessa toiminnassa. </w:t>
                      </w:r>
                    </w:p>
                    <w:p w14:paraId="523D5067" w14:textId="77777777" w:rsidR="00C450F1" w:rsidRDefault="00C450F1"/>
                  </w:txbxContent>
                </v:textbox>
                <w10:anchorlock/>
              </v:shape>
            </w:pict>
          </mc:Fallback>
        </mc:AlternateContent>
      </w:r>
    </w:p>
    <w:p w:rsidR="005771E3" w:rsidRPr="00C450F1" w:rsidRDefault="005771E3" w:rsidP="00714B42">
      <w:pPr>
        <w:pStyle w:val="Leipteksti"/>
        <w:ind w:left="1304"/>
        <w:rPr>
          <w:sz w:val="24"/>
          <w:szCs w:val="24"/>
          <w:lang w:val="fi-FI"/>
        </w:rPr>
      </w:pPr>
    </w:p>
    <w:p w:rsidR="005771E3" w:rsidRPr="00C450F1" w:rsidRDefault="005771E3" w:rsidP="0011691F">
      <w:pPr>
        <w:ind w:left="1304"/>
        <w:rPr>
          <w:lang w:val="x-none"/>
        </w:rPr>
      </w:pPr>
    </w:p>
    <w:p w:rsidR="005771E3" w:rsidRPr="00BA16FF" w:rsidRDefault="00403FF2" w:rsidP="0011691F">
      <w:pPr>
        <w:ind w:left="1304"/>
      </w:pPr>
      <w:r w:rsidRPr="0091564F">
        <w:lastRenderedPageBreak/>
        <w:t>Sisäisen tarkastuksen tehtäviin kuuluu tarkastuksen kohteena olevien asiakirjojen tarkastaminen myös siltä osin kuin ne sisältävät mahdollisesti salassa pidettävää aineistoa.</w:t>
      </w:r>
      <w:r w:rsidR="005771E3" w:rsidRPr="00BA16FF">
        <w:t xml:space="preserve"> Lisäksi se on oikeutettu saamaan </w:t>
      </w:r>
      <w:r w:rsidR="008223AA" w:rsidRPr="008223AA">
        <w:rPr>
          <w:b/>
        </w:rPr>
        <w:t>[</w:t>
      </w:r>
      <w:r w:rsidR="005771E3" w:rsidRPr="008223AA">
        <w:rPr>
          <w:b/>
        </w:rPr>
        <w:t>toimintayksiköiltä</w:t>
      </w:r>
      <w:r w:rsidR="008223AA">
        <w:t>]</w:t>
      </w:r>
      <w:r w:rsidR="002943CB" w:rsidRPr="00BA16FF">
        <w:t xml:space="preserve"> kaikki</w:t>
      </w:r>
      <w:r w:rsidR="005771E3" w:rsidRPr="00BA16FF">
        <w:t xml:space="preserve"> tehtäviensä hoitamisen kannalta tarpeelli</w:t>
      </w:r>
      <w:r w:rsidR="002943CB" w:rsidRPr="00BA16FF">
        <w:t>nen apu</w:t>
      </w:r>
      <w:r w:rsidR="005771E3" w:rsidRPr="00BA16FF">
        <w:t>.</w:t>
      </w:r>
    </w:p>
    <w:p w:rsidR="005771E3" w:rsidRPr="00BA16FF" w:rsidRDefault="005771E3" w:rsidP="0011691F">
      <w:pPr>
        <w:ind w:left="1304"/>
      </w:pPr>
    </w:p>
    <w:p w:rsidR="005771E3" w:rsidRPr="0010032B" w:rsidRDefault="005771E3" w:rsidP="0011691F">
      <w:pPr>
        <w:pStyle w:val="Leipteksti"/>
        <w:ind w:left="1304"/>
        <w:rPr>
          <w:color w:val="FF0000"/>
          <w:lang w:val="fi-FI"/>
        </w:rPr>
      </w:pPr>
      <w:r w:rsidRPr="00BA16FF">
        <w:t xml:space="preserve">Menettelystä havaittaessa virheitä tai väärinkäytöksiä </w:t>
      </w:r>
      <w:r w:rsidR="008223AA">
        <w:rPr>
          <w:b/>
          <w:bCs/>
          <w:noProof/>
          <w:kern w:val="32"/>
          <w:szCs w:val="32"/>
          <w:lang w:eastAsia="fi-FI"/>
        </w:rPr>
        <w:t>[</w:t>
      </w:r>
      <w:r w:rsidR="008223AA">
        <w:rPr>
          <w:b/>
          <w:bCs/>
          <w:noProof/>
          <w:kern w:val="32"/>
          <w:szCs w:val="32"/>
        </w:rPr>
        <w:t>v</w:t>
      </w:r>
      <w:r w:rsidR="008223AA">
        <w:rPr>
          <w:b/>
          <w:bCs/>
          <w:noProof/>
          <w:kern w:val="32"/>
          <w:szCs w:val="32"/>
          <w:lang w:eastAsia="fi-FI"/>
        </w:rPr>
        <w:t>irasto</w:t>
      </w:r>
      <w:r w:rsidR="008223AA">
        <w:rPr>
          <w:b/>
          <w:bCs/>
          <w:noProof/>
          <w:kern w:val="32"/>
          <w:szCs w:val="32"/>
        </w:rPr>
        <w:t>n</w:t>
      </w:r>
      <w:r w:rsidR="008223AA">
        <w:rPr>
          <w:b/>
          <w:bCs/>
          <w:noProof/>
          <w:kern w:val="32"/>
          <w:szCs w:val="32"/>
          <w:lang w:eastAsia="fi-FI"/>
        </w:rPr>
        <w:t>]</w:t>
      </w:r>
      <w:r w:rsidR="008223AA">
        <w:rPr>
          <w:b/>
          <w:bCs/>
          <w:noProof/>
          <w:kern w:val="32"/>
          <w:szCs w:val="32"/>
        </w:rPr>
        <w:t xml:space="preserve"> </w:t>
      </w:r>
      <w:r w:rsidR="00D51665">
        <w:t>toiminnassa</w:t>
      </w:r>
      <w:r w:rsidRPr="00BA16FF">
        <w:t xml:space="preserve"> on määrätty </w:t>
      </w:r>
      <w:r w:rsidR="008223AA" w:rsidRPr="008223AA">
        <w:rPr>
          <w:b/>
          <w:lang w:val="fi-FI"/>
        </w:rPr>
        <w:t>[</w:t>
      </w:r>
      <w:r w:rsidRPr="008223AA">
        <w:rPr>
          <w:b/>
        </w:rPr>
        <w:t>taloussäännössä</w:t>
      </w:r>
      <w:r w:rsidR="008223AA" w:rsidRPr="008223AA">
        <w:rPr>
          <w:b/>
          <w:lang w:val="fi-FI"/>
        </w:rPr>
        <w:t>]</w:t>
      </w:r>
      <w:r w:rsidRPr="008223AA">
        <w:rPr>
          <w:b/>
        </w:rPr>
        <w:t>.</w:t>
      </w:r>
      <w:r w:rsidRPr="00BA16FF">
        <w:t xml:space="preserve"> </w:t>
      </w:r>
      <w:bookmarkStart w:id="1" w:name="_GoBack"/>
      <w:bookmarkEnd w:id="1"/>
    </w:p>
    <w:p w:rsidR="005771E3" w:rsidRPr="00BA16FF" w:rsidRDefault="005771E3" w:rsidP="0011691F">
      <w:pPr>
        <w:ind w:left="1304"/>
      </w:pPr>
    </w:p>
    <w:p w:rsidR="005771E3" w:rsidRPr="00BA16FF" w:rsidRDefault="008223AA" w:rsidP="0011691F">
      <w:pPr>
        <w:ind w:left="1304"/>
      </w:pPr>
      <w:r>
        <w:t xml:space="preserve">Sisäisellä tarkastuksella </w:t>
      </w:r>
      <w:r w:rsidR="005771E3" w:rsidRPr="00BA16FF">
        <w:t>ei ole päätösvaltaa eikä toiminnallista vastuuta tarkastettavien toimintojen suhteen.</w:t>
      </w:r>
    </w:p>
    <w:p w:rsidR="005771E3" w:rsidRPr="00BA16FF" w:rsidRDefault="005771E3" w:rsidP="005771E3">
      <w:pPr>
        <w:pStyle w:val="Leipteksti"/>
        <w:rPr>
          <w:sz w:val="24"/>
          <w:szCs w:val="24"/>
        </w:rPr>
      </w:pPr>
    </w:p>
    <w:p w:rsidR="005771E3" w:rsidRPr="00BA16FF" w:rsidRDefault="002823D9" w:rsidP="005771E3">
      <w:pPr>
        <w:pStyle w:val="Otsikko1"/>
      </w:pPr>
      <w:r w:rsidRPr="00BA16FF">
        <w:t>5</w:t>
      </w:r>
      <w:r w:rsidR="00FF0920">
        <w:t xml:space="preserve"> § </w:t>
      </w:r>
      <w:r w:rsidR="005771E3" w:rsidRPr="00BA16FF">
        <w:t>Eettiset toimintaperiaatteet</w:t>
      </w:r>
    </w:p>
    <w:p w:rsidR="005771E3" w:rsidRPr="00BA16FF" w:rsidRDefault="005771E3" w:rsidP="005771E3">
      <w:pPr>
        <w:pStyle w:val="Leipteksti"/>
        <w:rPr>
          <w:sz w:val="24"/>
          <w:szCs w:val="24"/>
        </w:rPr>
      </w:pPr>
    </w:p>
    <w:p w:rsidR="005771E3" w:rsidRPr="00BA16FF" w:rsidRDefault="005771E3" w:rsidP="00D17915">
      <w:pPr>
        <w:pStyle w:val="Leipteksti"/>
        <w:ind w:left="1304"/>
      </w:pPr>
      <w:r w:rsidRPr="00BA16FF">
        <w:t>Sisäisen tarkastuksen on toiminnassaan otettava huomioon yleisesti hyväksytyt sisäisen tarkastuksen ammattistandardit, suositukset ja eettiset periaatteet.</w:t>
      </w:r>
    </w:p>
    <w:p w:rsidR="005771E3" w:rsidRPr="00BA16FF" w:rsidRDefault="005771E3" w:rsidP="00D17915">
      <w:pPr>
        <w:pStyle w:val="Leipteksti"/>
        <w:ind w:left="1304"/>
      </w:pPr>
    </w:p>
    <w:p w:rsidR="005771E3" w:rsidRPr="00BA16FF" w:rsidRDefault="00D17915" w:rsidP="00D17915">
      <w:pPr>
        <w:pStyle w:val="Leipteksti"/>
        <w:ind w:left="1304"/>
      </w:pPr>
      <w:r>
        <w:rPr>
          <w:lang w:val="fi-FI"/>
        </w:rPr>
        <w:t xml:space="preserve">Keskeiset </w:t>
      </w:r>
      <w:r w:rsidR="005771E3" w:rsidRPr="00BA16FF">
        <w:t xml:space="preserve">toimintaperiaatteet ovat rehellisyys, objektiivisuus, luottamuksellisuus ja ammattitaito. </w:t>
      </w:r>
    </w:p>
    <w:p w:rsidR="005771E3" w:rsidRPr="00BA16FF" w:rsidRDefault="005771E3" w:rsidP="005771E3">
      <w:pPr>
        <w:pStyle w:val="Leipteksti"/>
      </w:pPr>
    </w:p>
    <w:p w:rsidR="005771E3" w:rsidRPr="00BA16FF" w:rsidRDefault="005771E3" w:rsidP="00D17915">
      <w:pPr>
        <w:pStyle w:val="Leipteksti"/>
        <w:ind w:left="1304"/>
      </w:pPr>
      <w:r w:rsidRPr="00BA16FF">
        <w:t xml:space="preserve">Sisäisen tarkastuksen </w:t>
      </w:r>
      <w:r w:rsidR="00177292" w:rsidRPr="00BA16FF">
        <w:rPr>
          <w:lang w:val="fi-FI"/>
        </w:rPr>
        <w:t xml:space="preserve">on </w:t>
      </w:r>
      <w:r w:rsidRPr="00BA16FF">
        <w:t>oltava riippumaton tarkastettavista toiminnoista ja s</w:t>
      </w:r>
      <w:r w:rsidR="00C41AAE" w:rsidRPr="00BA16FF">
        <w:rPr>
          <w:lang w:val="fi-FI"/>
        </w:rPr>
        <w:t>en</w:t>
      </w:r>
      <w:r w:rsidRPr="00BA16FF">
        <w:t xml:space="preserve"> tulee olla työssään objektiivinen. </w:t>
      </w:r>
      <w:r w:rsidR="003D5B46">
        <w:rPr>
          <w:lang w:val="fi-FI"/>
        </w:rPr>
        <w:t>Tarkastajan</w:t>
      </w:r>
      <w:r w:rsidR="00C41AAE" w:rsidRPr="00BA16FF">
        <w:rPr>
          <w:lang w:val="fi-FI"/>
        </w:rPr>
        <w:t xml:space="preserve"> </w:t>
      </w:r>
      <w:r w:rsidRPr="00BA16FF">
        <w:t>tulee pidättäytyä arvioimasta sellaisia toimintoja, joista hän on ollut vastuussa viimeksi kuluneen vuoden a</w:t>
      </w:r>
      <w:r w:rsidR="003D5B46">
        <w:t>ikana.</w:t>
      </w:r>
      <w:r w:rsidR="003D5B46">
        <w:rPr>
          <w:lang w:val="fi-FI"/>
        </w:rPr>
        <w:t xml:space="preserve"> Tehtävien</w:t>
      </w:r>
      <w:r w:rsidRPr="00BA16FF">
        <w:t xml:space="preserve"> suorittamisessa on otettava huomioon hallintolain (434/2003) esteellisyyssäädökset.</w:t>
      </w:r>
    </w:p>
    <w:p w:rsidR="005771E3" w:rsidRPr="00BA16FF" w:rsidRDefault="005771E3" w:rsidP="005771E3">
      <w:pPr>
        <w:pStyle w:val="Leipteksti"/>
      </w:pPr>
    </w:p>
    <w:p w:rsidR="00BE2B04" w:rsidRPr="00BA16FF" w:rsidRDefault="00BE2B04" w:rsidP="00D17915">
      <w:pPr>
        <w:pStyle w:val="Default"/>
        <w:ind w:left="1304"/>
        <w:rPr>
          <w:color w:val="auto"/>
          <w:sz w:val="21"/>
          <w:szCs w:val="21"/>
        </w:rPr>
      </w:pPr>
      <w:r w:rsidRPr="00BA16FF">
        <w:rPr>
          <w:color w:val="auto"/>
          <w:sz w:val="21"/>
          <w:szCs w:val="21"/>
        </w:rPr>
        <w:t>Sisäisen tarkast</w:t>
      </w:r>
      <w:r w:rsidR="00D17915">
        <w:rPr>
          <w:color w:val="auto"/>
          <w:sz w:val="21"/>
          <w:szCs w:val="21"/>
        </w:rPr>
        <w:t>uksen</w:t>
      </w:r>
      <w:r w:rsidRPr="00BA16FF">
        <w:rPr>
          <w:color w:val="auto"/>
          <w:sz w:val="21"/>
          <w:szCs w:val="21"/>
        </w:rPr>
        <w:t xml:space="preserve"> on käytettävä työssään saamaansa tietoa harkiten ja varovasti </w:t>
      </w:r>
      <w:r w:rsidRPr="00D17915">
        <w:rPr>
          <w:color w:val="auto"/>
          <w:sz w:val="21"/>
          <w:szCs w:val="21"/>
        </w:rPr>
        <w:t xml:space="preserve">sekä </w:t>
      </w:r>
      <w:r w:rsidR="00D17915" w:rsidRPr="00D17915">
        <w:rPr>
          <w:b/>
          <w:bCs/>
          <w:noProof/>
          <w:color w:val="auto"/>
          <w:kern w:val="32"/>
          <w:sz w:val="21"/>
          <w:szCs w:val="21"/>
        </w:rPr>
        <w:t>[</w:t>
      </w:r>
      <w:r w:rsidR="00D17915" w:rsidRPr="00D17915">
        <w:rPr>
          <w:b/>
          <w:bCs/>
          <w:noProof/>
          <w:kern w:val="32"/>
          <w:sz w:val="21"/>
          <w:szCs w:val="21"/>
        </w:rPr>
        <w:t>v</w:t>
      </w:r>
      <w:r w:rsidR="00D17915" w:rsidRPr="00D17915">
        <w:rPr>
          <w:b/>
          <w:bCs/>
          <w:noProof/>
          <w:color w:val="auto"/>
          <w:kern w:val="32"/>
          <w:sz w:val="21"/>
          <w:szCs w:val="21"/>
        </w:rPr>
        <w:t>irasto</w:t>
      </w:r>
      <w:r w:rsidR="00D17915" w:rsidRPr="00D17915">
        <w:rPr>
          <w:b/>
          <w:bCs/>
          <w:noProof/>
          <w:kern w:val="32"/>
          <w:sz w:val="21"/>
          <w:szCs w:val="21"/>
        </w:rPr>
        <w:t>n</w:t>
      </w:r>
      <w:r w:rsidR="00D17915" w:rsidRPr="00D17915">
        <w:rPr>
          <w:b/>
          <w:bCs/>
          <w:noProof/>
          <w:color w:val="auto"/>
          <w:kern w:val="32"/>
          <w:sz w:val="21"/>
          <w:szCs w:val="21"/>
        </w:rPr>
        <w:t>]</w:t>
      </w:r>
      <w:r w:rsidR="00D17915">
        <w:rPr>
          <w:b/>
          <w:bCs/>
          <w:noProof/>
          <w:kern w:val="32"/>
          <w:szCs w:val="32"/>
        </w:rPr>
        <w:t xml:space="preserve"> </w:t>
      </w:r>
      <w:r w:rsidRPr="00BA16FF">
        <w:rPr>
          <w:color w:val="auto"/>
          <w:sz w:val="21"/>
          <w:szCs w:val="21"/>
        </w:rPr>
        <w:t xml:space="preserve">salassapitokäytäntöjä ja luokittelua noudattaen. </w:t>
      </w:r>
    </w:p>
    <w:p w:rsidR="00BE2B04" w:rsidRPr="00BA16FF" w:rsidRDefault="00BE2B04" w:rsidP="005771E3">
      <w:pPr>
        <w:pStyle w:val="Leipteksti"/>
        <w:rPr>
          <w:lang w:val="fi-FI"/>
        </w:rPr>
      </w:pPr>
    </w:p>
    <w:p w:rsidR="005771E3" w:rsidRPr="00BA16FF" w:rsidRDefault="00D17915" w:rsidP="00D17915">
      <w:pPr>
        <w:pStyle w:val="Leipteksti"/>
        <w:ind w:left="1304"/>
      </w:pPr>
      <w:r>
        <w:rPr>
          <w:lang w:val="fi-FI"/>
        </w:rPr>
        <w:t xml:space="preserve">Sisäisen tarkastuksen </w:t>
      </w:r>
      <w:r w:rsidR="005771E3" w:rsidRPr="00BA16FF">
        <w:t xml:space="preserve">on ilmoitettava </w:t>
      </w:r>
      <w:r w:rsidRPr="00D17915">
        <w:rPr>
          <w:b/>
          <w:lang w:val="fi-FI"/>
        </w:rPr>
        <w:t>[virasto</w:t>
      </w:r>
      <w:r w:rsidR="005771E3" w:rsidRPr="00D17915">
        <w:rPr>
          <w:b/>
        </w:rPr>
        <w:t>päällikölle</w:t>
      </w:r>
      <w:r w:rsidRPr="00D17915">
        <w:rPr>
          <w:b/>
          <w:lang w:val="fi-FI"/>
        </w:rPr>
        <w:t>]</w:t>
      </w:r>
      <w:r w:rsidR="005771E3" w:rsidRPr="00BA16FF">
        <w:t xml:space="preserve"> riippumattomuutta tai objektiivisuutta vaarantavista tekijöistä ja olennaisista poikkeamista sisäisen tarkastuksen ammattistandardeista.</w:t>
      </w:r>
    </w:p>
    <w:p w:rsidR="005771E3" w:rsidRPr="00BA16FF" w:rsidRDefault="005771E3" w:rsidP="00D17915">
      <w:pPr>
        <w:pStyle w:val="Leipteksti"/>
        <w:ind w:left="1304"/>
      </w:pPr>
    </w:p>
    <w:p w:rsidR="005771E3" w:rsidRPr="00BA16FF" w:rsidRDefault="00D17915" w:rsidP="00D17915">
      <w:pPr>
        <w:pStyle w:val="Leipteksti"/>
        <w:ind w:left="1304"/>
      </w:pPr>
      <w:r>
        <w:rPr>
          <w:lang w:val="fi-FI"/>
        </w:rPr>
        <w:t>Sisäisellä tarkastuksell</w:t>
      </w:r>
      <w:r w:rsidR="00C41AAE" w:rsidRPr="00BA16FF">
        <w:rPr>
          <w:lang w:val="fi-FI"/>
        </w:rPr>
        <w:t>a tulee</w:t>
      </w:r>
      <w:r w:rsidR="005771E3" w:rsidRPr="00BA16FF">
        <w:t xml:space="preserve"> kokonaisuutena olla tai sen tu</w:t>
      </w:r>
      <w:r w:rsidR="003D5B46">
        <w:t>lee hankkia tehtäviensä</w:t>
      </w:r>
      <w:r w:rsidR="003D5B46">
        <w:rPr>
          <w:lang w:val="fi-FI"/>
        </w:rPr>
        <w:t xml:space="preserve"> suorittamiseen</w:t>
      </w:r>
      <w:r w:rsidR="005771E3" w:rsidRPr="00BA16FF">
        <w:t xml:space="preserve"> tarvittavat tiedot, taidot ja muu pätevyys. </w:t>
      </w:r>
      <w:r>
        <w:rPr>
          <w:lang w:val="fi-FI"/>
        </w:rPr>
        <w:t>Tarkastus</w:t>
      </w:r>
      <w:r>
        <w:t xml:space="preserve"> voi hankkia </w:t>
      </w:r>
      <w:r w:rsidR="005771E3" w:rsidRPr="00BA16FF">
        <w:t>ulkopuolista apua tehtäviensä suorittamiseen.</w:t>
      </w:r>
      <w:r>
        <w:rPr>
          <w:lang w:val="fi-FI"/>
        </w:rPr>
        <w:t xml:space="preserve"> Tarkastuksen </w:t>
      </w:r>
      <w:r w:rsidR="005771E3" w:rsidRPr="00BA16FF">
        <w:t>tulee varmistaa tehtävien edellyttämä jatkuva ammatillinen kehittyminen.</w:t>
      </w:r>
    </w:p>
    <w:p w:rsidR="005771E3" w:rsidRPr="00BA16FF" w:rsidRDefault="005771E3" w:rsidP="002943CB">
      <w:pPr>
        <w:pStyle w:val="Leipteksti"/>
        <w:ind w:left="0"/>
        <w:rPr>
          <w:sz w:val="24"/>
          <w:szCs w:val="24"/>
        </w:rPr>
      </w:pPr>
    </w:p>
    <w:p w:rsidR="00943F6E" w:rsidRDefault="002823D9" w:rsidP="00943F6E">
      <w:pPr>
        <w:pStyle w:val="Otsikko1"/>
        <w:rPr>
          <w:sz w:val="24"/>
          <w:szCs w:val="24"/>
        </w:rPr>
      </w:pPr>
      <w:r w:rsidRPr="00BA16FF">
        <w:t>6</w:t>
      </w:r>
      <w:r w:rsidR="00943F6E">
        <w:t xml:space="preserve"> § </w:t>
      </w:r>
      <w:r w:rsidR="005771E3" w:rsidRPr="00BA16FF">
        <w:t>Toiminnan suunnittelu</w:t>
      </w:r>
      <w:r w:rsidR="00E47C15">
        <w:rPr>
          <w:sz w:val="24"/>
          <w:szCs w:val="24"/>
        </w:rPr>
        <w:tab/>
      </w:r>
    </w:p>
    <w:p w:rsidR="00E47C15" w:rsidRDefault="00E47C15" w:rsidP="00943F6E">
      <w:pPr>
        <w:pStyle w:val="Otsikko1"/>
        <w:ind w:left="1304"/>
      </w:pPr>
      <w:r>
        <w:rPr>
          <w:noProof/>
          <w:sz w:val="24"/>
          <w:szCs w:val="24"/>
        </w:rPr>
        <mc:AlternateContent>
          <mc:Choice Requires="wps">
            <w:drawing>
              <wp:inline distT="0" distB="0" distL="0" distR="0">
                <wp:extent cx="5469890" cy="619760"/>
                <wp:effectExtent l="0" t="0" r="16510" b="27940"/>
                <wp:docPr id="16" name="Tekstiruutu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469890" cy="619760"/>
                        </a:xfrm>
                        <a:prstGeom prst="rect">
                          <a:avLst/>
                        </a:prstGeom>
                        <a:solidFill>
                          <a:srgbClr val="FFFFFF"/>
                        </a:solidFill>
                        <a:ln w="9525">
                          <a:solidFill>
                            <a:srgbClr val="000000"/>
                          </a:solidFill>
                          <a:miter lim="800000"/>
                          <a:headEnd/>
                          <a:tailEnd/>
                        </a:ln>
                      </wps:spPr>
                      <wps:txbx>
                        <w:txbxContent>
                          <w:p w:rsidR="00E47C15" w:rsidRDefault="00E47C15" w:rsidP="00E47C15">
                            <w:pPr>
                              <w:rPr>
                                <w:i/>
                                <w:iCs/>
                              </w:rPr>
                            </w:pPr>
                            <w:r>
                              <w:rPr>
                                <w:i/>
                                <w:iCs/>
                              </w:rPr>
                              <w:t>Ohjesääntöön voidaan sisällyttää tarkemmat säännökset sisäisen tarkastuksen toimintasuunnitelman, seurantamenettelyjen ja niiden käsittelyn nivoutumisesta organisaation suunnittelusykliin.</w:t>
                            </w:r>
                          </w:p>
                        </w:txbxContent>
                      </wps:txbx>
                      <wps:bodyPr rot="0" vert="horz" wrap="square" lIns="91440" tIns="45720" rIns="91440" bIns="45720" anchor="t" anchorCtr="0" upright="1">
                        <a:noAutofit/>
                      </wps:bodyPr>
                    </wps:wsp>
                  </a:graphicData>
                </a:graphic>
              </wp:inline>
            </w:drawing>
          </mc:Choice>
          <mc:Fallback>
            <w:pict>
              <v:shape id="Tekstiruutu 16" o:spid="_x0000_s1029" type="#_x0000_t202" style="width:430.7pt;height: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">
                <o:lock v:ext="edit" rotation="t" position="t"/>
                <v:textbox>
                  <w:txbxContent>
                    <w:p w14:paraId="6A5C3EBA" w14:textId="77777777" w:rsidR="00E47C15" w:rsidRDefault="00E47C15" w:rsidP="00E47C15">
                      <w:pPr>
                        <w:rPr>
                          <w:i/>
                          <w:iCs/>
                        </w:rPr>
                      </w:pPr>
                      <w:r>
                        <w:rPr>
                          <w:i/>
                          <w:iCs/>
                        </w:rPr>
                        <w:t>Ohjesääntöön voidaan sisällyttää tarkemmat säännökset sisäisen tarkastuksen toimintasuunnitelman, seurantamenettelyjen ja niiden käsittelyn nivoutumisesta organisaation suunnittelusykliin.</w:t>
                      </w:r>
                    </w:p>
                  </w:txbxContent>
                </v:textbox>
                <w10:anchorlock/>
              </v:shape>
            </w:pict>
          </mc:Fallback>
        </mc:AlternateContent>
      </w:r>
    </w:p>
    <w:p w:rsidR="00943F6E" w:rsidRPr="00D17915" w:rsidRDefault="00943F6E" w:rsidP="00943F6E">
      <w:pPr>
        <w:pStyle w:val="Leipteksti"/>
        <w:ind w:left="1304"/>
        <w:rPr>
          <w:lang w:val="fi-FI"/>
        </w:rPr>
      </w:pPr>
      <w:r>
        <w:rPr>
          <w:lang w:val="fi-FI"/>
        </w:rPr>
        <w:t>Sisäinen tarkastus</w:t>
      </w:r>
      <w:r w:rsidRPr="00BA16FF">
        <w:rPr>
          <w:lang w:val="fi-FI"/>
        </w:rPr>
        <w:t xml:space="preserve"> </w:t>
      </w:r>
      <w:r w:rsidRPr="00BA16FF">
        <w:t xml:space="preserve">laatii ja esittelee vuosittain toimintasuunnitelmansa sekä resurssitarpeensa </w:t>
      </w:r>
      <w:r w:rsidRPr="00D17915">
        <w:rPr>
          <w:b/>
          <w:lang w:val="fi-FI"/>
        </w:rPr>
        <w:t>[virasto</w:t>
      </w:r>
      <w:r w:rsidRPr="00D17915">
        <w:rPr>
          <w:b/>
        </w:rPr>
        <w:t>päällikö</w:t>
      </w:r>
      <w:r>
        <w:rPr>
          <w:b/>
          <w:lang w:val="fi-FI"/>
        </w:rPr>
        <w:t>n</w:t>
      </w:r>
      <w:r w:rsidRPr="00D17915">
        <w:rPr>
          <w:b/>
          <w:lang w:val="fi-FI"/>
        </w:rPr>
        <w:t>]</w:t>
      </w:r>
      <w:r w:rsidRPr="00BA16FF">
        <w:t xml:space="preserve"> </w:t>
      </w:r>
      <w:r w:rsidR="003D5B46" w:rsidRPr="00BA16FF">
        <w:t>hyväksyttäväksi</w:t>
      </w:r>
      <w:r w:rsidRPr="00BA16FF">
        <w:t xml:space="preserve">. Toimintasuunnitelmassa määritetään tarkastuskohteet, tavoitteet ja tarvittavat resurssit. </w:t>
      </w:r>
      <w:r>
        <w:rPr>
          <w:lang w:val="fi-FI"/>
        </w:rPr>
        <w:t xml:space="preserve">Merkittävät vuoden aikaiset muutokset saatetaan etukäteen </w:t>
      </w:r>
      <w:r w:rsidRPr="00D17915">
        <w:rPr>
          <w:b/>
          <w:lang w:val="fi-FI"/>
        </w:rPr>
        <w:t>[virasto</w:t>
      </w:r>
      <w:r w:rsidRPr="00D17915">
        <w:rPr>
          <w:b/>
        </w:rPr>
        <w:t>päällikö</w:t>
      </w:r>
      <w:r>
        <w:rPr>
          <w:b/>
          <w:lang w:val="fi-FI"/>
        </w:rPr>
        <w:t>n</w:t>
      </w:r>
      <w:r w:rsidRPr="00D17915">
        <w:rPr>
          <w:b/>
          <w:lang w:val="fi-FI"/>
        </w:rPr>
        <w:t>]</w:t>
      </w:r>
      <w:r w:rsidRPr="00BA16FF">
        <w:t xml:space="preserve"> </w:t>
      </w:r>
      <w:r w:rsidR="003D5B46" w:rsidRPr="00BA16FF">
        <w:t>hyväksyttäväksi</w:t>
      </w:r>
      <w:r w:rsidRPr="00BA16FF">
        <w:t>.</w:t>
      </w:r>
    </w:p>
    <w:p w:rsidR="00943F6E" w:rsidRPr="00BA16FF" w:rsidRDefault="00943F6E" w:rsidP="00943F6E">
      <w:pPr>
        <w:pStyle w:val="Leipteksti"/>
        <w:ind w:left="1304"/>
      </w:pPr>
    </w:p>
    <w:p w:rsidR="00943F6E" w:rsidRDefault="00943F6E" w:rsidP="00943F6E">
      <w:pPr>
        <w:pStyle w:val="Leipteksti"/>
        <w:ind w:left="1304"/>
        <w:rPr>
          <w:lang w:val="fi-FI"/>
        </w:rPr>
      </w:pPr>
      <w:r w:rsidRPr="00BA16FF">
        <w:t xml:space="preserve">Toimintasuunnitelma perustuu </w:t>
      </w:r>
      <w:r w:rsidRPr="00BA16FF">
        <w:rPr>
          <w:lang w:val="fi-FI"/>
        </w:rPr>
        <w:t>dokumentoituun risk</w:t>
      </w:r>
      <w:r w:rsidR="003D5B46">
        <w:rPr>
          <w:lang w:val="fi-FI"/>
        </w:rPr>
        <w:t>iarviointiin. Suunnitelmassa</w:t>
      </w:r>
      <w:r w:rsidRPr="00BA16FF">
        <w:t xml:space="preserve"> otetaan huomioon </w:t>
      </w:r>
      <w:r>
        <w:rPr>
          <w:b/>
          <w:bCs/>
          <w:noProof/>
          <w:kern w:val="32"/>
          <w:szCs w:val="32"/>
          <w:lang w:eastAsia="fi-FI"/>
        </w:rPr>
        <w:t>[</w:t>
      </w:r>
      <w:r>
        <w:rPr>
          <w:b/>
          <w:bCs/>
          <w:noProof/>
          <w:kern w:val="32"/>
          <w:szCs w:val="32"/>
        </w:rPr>
        <w:t>v</w:t>
      </w:r>
      <w:r>
        <w:rPr>
          <w:b/>
          <w:bCs/>
          <w:noProof/>
          <w:kern w:val="32"/>
          <w:szCs w:val="32"/>
          <w:lang w:eastAsia="fi-FI"/>
        </w:rPr>
        <w:t>irasto</w:t>
      </w:r>
      <w:r>
        <w:rPr>
          <w:b/>
          <w:bCs/>
          <w:noProof/>
          <w:kern w:val="32"/>
          <w:szCs w:val="32"/>
        </w:rPr>
        <w:t>n</w:t>
      </w:r>
      <w:r>
        <w:rPr>
          <w:b/>
          <w:bCs/>
          <w:noProof/>
          <w:kern w:val="32"/>
          <w:szCs w:val="32"/>
          <w:lang w:eastAsia="fi-FI"/>
        </w:rPr>
        <w:t>]</w:t>
      </w:r>
      <w:r>
        <w:rPr>
          <w:b/>
          <w:bCs/>
          <w:noProof/>
          <w:kern w:val="32"/>
          <w:szCs w:val="32"/>
        </w:rPr>
        <w:t xml:space="preserve"> </w:t>
      </w:r>
      <w:r w:rsidRPr="00BA16FF">
        <w:t xml:space="preserve">strategiset päämäärät, riskien arvioinnit, suunnitteluun ja ohjaukseen liittyvät asiakirjat sekä </w:t>
      </w:r>
      <w:r>
        <w:rPr>
          <w:b/>
          <w:bCs/>
          <w:noProof/>
          <w:kern w:val="32"/>
          <w:szCs w:val="32"/>
          <w:lang w:eastAsia="fi-FI"/>
        </w:rPr>
        <w:t>[</w:t>
      </w:r>
      <w:r>
        <w:rPr>
          <w:b/>
          <w:bCs/>
          <w:noProof/>
          <w:kern w:val="32"/>
          <w:szCs w:val="32"/>
        </w:rPr>
        <w:t>v</w:t>
      </w:r>
      <w:r>
        <w:rPr>
          <w:b/>
          <w:bCs/>
          <w:noProof/>
          <w:kern w:val="32"/>
          <w:szCs w:val="32"/>
          <w:lang w:eastAsia="fi-FI"/>
        </w:rPr>
        <w:t>irasto</w:t>
      </w:r>
      <w:r>
        <w:rPr>
          <w:b/>
          <w:bCs/>
          <w:noProof/>
          <w:kern w:val="32"/>
          <w:szCs w:val="32"/>
        </w:rPr>
        <w:t>n</w:t>
      </w:r>
      <w:r>
        <w:rPr>
          <w:b/>
          <w:bCs/>
          <w:noProof/>
          <w:kern w:val="32"/>
          <w:szCs w:val="32"/>
          <w:lang w:eastAsia="fi-FI"/>
        </w:rPr>
        <w:t>]</w:t>
      </w:r>
      <w:r>
        <w:rPr>
          <w:b/>
          <w:bCs/>
          <w:noProof/>
          <w:kern w:val="32"/>
          <w:szCs w:val="32"/>
        </w:rPr>
        <w:t xml:space="preserve"> </w:t>
      </w:r>
      <w:r w:rsidRPr="00BA16FF">
        <w:t>johdon tarpeet ja tilintarkastajien suunnitelmat. Toimintasuunnitelmassa varaudutaan myös yllättäen esiin tulevien tehtävien hoitamiseen.</w:t>
      </w:r>
      <w:r w:rsidRPr="00BA16FF">
        <w:rPr>
          <w:lang w:val="fi-FI"/>
        </w:rPr>
        <w:t xml:space="preserve"> </w:t>
      </w:r>
    </w:p>
    <w:p w:rsidR="00943F6E" w:rsidRDefault="00943F6E" w:rsidP="00943F6E">
      <w:pPr>
        <w:pStyle w:val="Leipteksti"/>
        <w:ind w:left="1304"/>
        <w:rPr>
          <w:lang w:val="fi-FI"/>
        </w:rPr>
      </w:pPr>
    </w:p>
    <w:p w:rsidR="00943F6E" w:rsidRPr="00BA16FF" w:rsidRDefault="00943F6E" w:rsidP="00943F6E">
      <w:pPr>
        <w:pStyle w:val="Leipteksti"/>
        <w:ind w:left="1304"/>
      </w:pPr>
      <w:r>
        <w:rPr>
          <w:lang w:val="fi-FI"/>
        </w:rPr>
        <w:lastRenderedPageBreak/>
        <w:t xml:space="preserve">Hyväksytystä suunnitelmasta ja sen merkittävistä muutoksista tiedotetaan </w:t>
      </w:r>
      <w:r>
        <w:rPr>
          <w:b/>
          <w:bCs/>
          <w:noProof/>
          <w:kern w:val="32"/>
          <w:szCs w:val="32"/>
          <w:lang w:eastAsia="fi-FI"/>
        </w:rPr>
        <w:t>[</w:t>
      </w:r>
      <w:r>
        <w:rPr>
          <w:b/>
          <w:bCs/>
          <w:noProof/>
          <w:kern w:val="32"/>
          <w:szCs w:val="32"/>
          <w:lang w:val="fi-FI" w:eastAsia="fi-FI"/>
        </w:rPr>
        <w:t>v</w:t>
      </w:r>
      <w:r>
        <w:rPr>
          <w:b/>
          <w:bCs/>
          <w:noProof/>
          <w:kern w:val="32"/>
          <w:szCs w:val="32"/>
          <w:lang w:eastAsia="fi-FI"/>
        </w:rPr>
        <w:t>irasto</w:t>
      </w:r>
      <w:r>
        <w:rPr>
          <w:b/>
          <w:bCs/>
          <w:noProof/>
          <w:kern w:val="32"/>
          <w:szCs w:val="32"/>
        </w:rPr>
        <w:t>n</w:t>
      </w:r>
      <w:r>
        <w:rPr>
          <w:b/>
          <w:bCs/>
          <w:noProof/>
          <w:kern w:val="32"/>
          <w:szCs w:val="32"/>
          <w:lang w:val="fi-FI"/>
        </w:rPr>
        <w:t xml:space="preserve"> johtoryhmälle</w:t>
      </w:r>
      <w:r>
        <w:rPr>
          <w:b/>
          <w:bCs/>
          <w:noProof/>
          <w:kern w:val="32"/>
          <w:szCs w:val="32"/>
          <w:lang w:eastAsia="fi-FI"/>
        </w:rPr>
        <w:t>]</w:t>
      </w:r>
      <w:r w:rsidRPr="00BA16FF">
        <w:t>.</w:t>
      </w:r>
    </w:p>
    <w:p w:rsidR="00943F6E" w:rsidRPr="00943F6E" w:rsidRDefault="00943F6E" w:rsidP="00943F6E">
      <w:pPr>
        <w:pStyle w:val="Leipteksti"/>
        <w:ind w:left="0"/>
        <w:rPr>
          <w:lang w:eastAsia="fi-FI"/>
        </w:rPr>
      </w:pPr>
    </w:p>
    <w:p w:rsidR="00943F6E" w:rsidRDefault="002823D9" w:rsidP="00943F6E">
      <w:pPr>
        <w:pStyle w:val="Otsikko1"/>
      </w:pPr>
      <w:r w:rsidRPr="00BA16FF">
        <w:t>7</w:t>
      </w:r>
      <w:r w:rsidR="008732DC">
        <w:t xml:space="preserve"> § </w:t>
      </w:r>
      <w:r w:rsidR="005771E3" w:rsidRPr="00BA16FF">
        <w:t>Tehtävien toteuttaminen</w:t>
      </w:r>
      <w:r w:rsidR="00943F6E">
        <w:t xml:space="preserve">              </w:t>
      </w:r>
    </w:p>
    <w:p w:rsidR="005771E3" w:rsidRPr="00943F6E" w:rsidRDefault="00943F6E" w:rsidP="00943F6E">
      <w:pPr>
        <w:pStyle w:val="Otsikko1"/>
        <w:ind w:left="1304"/>
        <w:rPr>
          <w:sz w:val="24"/>
          <w:szCs w:val="24"/>
        </w:rPr>
      </w:pPr>
      <w:r>
        <w:rPr>
          <w:noProof/>
        </w:rPr>
        <mc:AlternateContent>
          <mc:Choice Requires="wps">
            <w:drawing>
              <wp:inline distT="0" distB="0" distL="0" distR="0">
                <wp:extent cx="5469890" cy="1191260"/>
                <wp:effectExtent l="0" t="0" r="16510" b="27940"/>
                <wp:docPr id="19" name="Tekstiruutu 1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469890" cy="1191260"/>
                        </a:xfrm>
                        <a:prstGeom prst="rect">
                          <a:avLst/>
                        </a:prstGeom>
                        <a:solidFill>
                          <a:srgbClr val="FFFFFF"/>
                        </a:solidFill>
                        <a:ln w="9525">
                          <a:solidFill>
                            <a:srgbClr val="000000"/>
                          </a:solidFill>
                          <a:miter lim="800000"/>
                          <a:headEnd/>
                          <a:tailEnd/>
                        </a:ln>
                      </wps:spPr>
                      <wps:txbx>
                        <w:txbxContent>
                          <w:p w:rsidR="00943F6E" w:rsidRDefault="00943F6E" w:rsidP="00943F6E">
                            <w:pPr>
                              <w:rPr>
                                <w:i/>
                                <w:iCs/>
                              </w:rPr>
                            </w:pPr>
                            <w:r>
                              <w:rPr>
                                <w:i/>
                                <w:iCs/>
                              </w:rPr>
                              <w:t xml:space="preserve">Malliohjesäännössä esitetty tehtävien toteuttamista koskeva kohta on </w:t>
                            </w:r>
                            <w:r w:rsidR="00FF0920">
                              <w:rPr>
                                <w:i/>
                                <w:iCs/>
                              </w:rPr>
                              <w:t>viitteellinen</w:t>
                            </w:r>
                            <w:r>
                              <w:rPr>
                                <w:i/>
                                <w:iCs/>
                              </w:rPr>
                              <w:t xml:space="preserve"> ja edellyttää, että sisäinen tarkastus</w:t>
                            </w:r>
                            <w:r w:rsidR="000564FF">
                              <w:rPr>
                                <w:i/>
                                <w:iCs/>
                              </w:rPr>
                              <w:t xml:space="preserve"> muokkaa</w:t>
                            </w:r>
                            <w:r>
                              <w:rPr>
                                <w:i/>
                                <w:iCs/>
                              </w:rPr>
                              <w:t xml:space="preserve"> itselleen sopivat menettelyta</w:t>
                            </w:r>
                            <w:r w:rsidR="000564FF">
                              <w:rPr>
                                <w:i/>
                                <w:iCs/>
                              </w:rPr>
                              <w:t>vat</w:t>
                            </w:r>
                            <w:r>
                              <w:rPr>
                                <w:i/>
                                <w:iCs/>
                              </w:rPr>
                              <w:t xml:space="preserve"> tarkastustehtävien ja konsultointitoimeksiantojen suunnittelun, toteutuksen ja raportoinnin osalta.</w:t>
                            </w:r>
                          </w:p>
                          <w:p w:rsidR="00943F6E" w:rsidRDefault="00943F6E" w:rsidP="00943F6E">
                            <w:pPr>
                              <w:rPr>
                                <w:i/>
                                <w:iCs/>
                              </w:rPr>
                            </w:pPr>
                          </w:p>
                          <w:p w:rsidR="00943F6E" w:rsidRDefault="00943F6E" w:rsidP="00943F6E">
                            <w:pPr>
                              <w:rPr>
                                <w:i/>
                                <w:iCs/>
                              </w:rPr>
                            </w:pPr>
                            <w:r>
                              <w:rPr>
                                <w:i/>
                                <w:iCs/>
                              </w:rPr>
                              <w:t>Vaihtoehtoisesti sisäisen tarkastuksen toiminnassa edellytettävät toimintatavat voidaan määritellä erillisessä ohjeessa</w:t>
                            </w:r>
                            <w:r w:rsidR="000564FF">
                              <w:rPr>
                                <w:i/>
                                <w:iCs/>
                              </w:rPr>
                              <w:t>.</w:t>
                            </w:r>
                          </w:p>
                        </w:txbxContent>
                      </wps:txbx>
                      <wps:bodyPr rot="0" vert="horz" wrap="square" lIns="91440" tIns="45720" rIns="91440" bIns="45720" anchor="t" anchorCtr="0" upright="1">
                        <a:noAutofit/>
                      </wps:bodyPr>
                    </wps:wsp>
                  </a:graphicData>
                </a:graphic>
              </wp:inline>
            </w:drawing>
          </mc:Choice>
          <mc:Fallback>
            <w:pict>
              <v:shape id="Tekstiruutu 19" o:spid="_x0000_s1030" type="#_x0000_t202" style="width:430.7pt;height:9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">
                <o:lock v:ext="edit" rotation="t" position="t"/>
                <v:textbox>
                  <w:txbxContent>
                    <w:p w14:paraId="35C23E3A" w14:textId="77777777" w:rsidR="00943F6E" w:rsidRDefault="00943F6E" w:rsidP="00943F6E">
                      <w:pPr>
                        <w:rPr>
                          <w:i/>
                          <w:iCs/>
                        </w:rPr>
                      </w:pPr>
                      <w:r>
                        <w:rPr>
                          <w:i/>
                          <w:iCs/>
                        </w:rPr>
                        <w:t xml:space="preserve">Malliohjesäännössä esitetty tehtävien toteuttamista koskeva kohta on </w:t>
                      </w:r>
                      <w:r w:rsidR="00FF0920">
                        <w:rPr>
                          <w:i/>
                          <w:iCs/>
                        </w:rPr>
                        <w:t>viitteellinen</w:t>
                      </w:r>
                      <w:r>
                        <w:rPr>
                          <w:i/>
                          <w:iCs/>
                        </w:rPr>
                        <w:t xml:space="preserve"> ja edellyttää, että sisäinen tarkastus</w:t>
                      </w:r>
                      <w:r w:rsidR="000564FF">
                        <w:rPr>
                          <w:i/>
                          <w:iCs/>
                        </w:rPr>
                        <w:t xml:space="preserve"> muokkaa</w:t>
                      </w:r>
                      <w:r>
                        <w:rPr>
                          <w:i/>
                          <w:iCs/>
                        </w:rPr>
                        <w:t xml:space="preserve"> itselleen sopivat menettelyta</w:t>
                      </w:r>
                      <w:r w:rsidR="000564FF">
                        <w:rPr>
                          <w:i/>
                          <w:iCs/>
                        </w:rPr>
                        <w:t>vat</w:t>
                      </w:r>
                      <w:r>
                        <w:rPr>
                          <w:i/>
                          <w:iCs/>
                        </w:rPr>
                        <w:t xml:space="preserve"> tarkastustehtävien ja konsultointitoimeksiantojen suunnittelun, toteutuksen ja raportoinnin osalta.</w:t>
                      </w:r>
                    </w:p>
                    <w:p w14:paraId="77DA1A33" w14:textId="77777777" w:rsidR="00943F6E" w:rsidRDefault="00943F6E" w:rsidP="00943F6E">
                      <w:pPr>
                        <w:rPr>
                          <w:i/>
                          <w:iCs/>
                        </w:rPr>
                      </w:pPr>
                    </w:p>
                    <w:p w14:paraId="052BFC49" w14:textId="77777777" w:rsidR="00943F6E" w:rsidRDefault="00943F6E" w:rsidP="00943F6E">
                      <w:pPr>
                        <w:rPr>
                          <w:i/>
                          <w:iCs/>
                        </w:rPr>
                      </w:pPr>
                      <w:r>
                        <w:rPr>
                          <w:i/>
                          <w:iCs/>
                        </w:rPr>
                        <w:t>Vaihtoehtoisesti sisäisen tarkastuksen toiminnassa edellytettävät toimintatavat voidaan määritellä erillisessä ohjeessa</w:t>
                      </w:r>
                      <w:r w:rsidR="000564FF">
                        <w:rPr>
                          <w:i/>
                          <w:iCs/>
                        </w:rPr>
                        <w:t>.</w:t>
                      </w:r>
                    </w:p>
                  </w:txbxContent>
                </v:textbox>
                <w10:anchorlock/>
              </v:shape>
            </w:pict>
          </mc:Fallback>
        </mc:AlternateContent>
      </w:r>
    </w:p>
    <w:p w:rsidR="00943F6E" w:rsidRDefault="00943F6E" w:rsidP="00943F6E">
      <w:pPr>
        <w:pStyle w:val="Default"/>
        <w:ind w:left="1304"/>
        <w:rPr>
          <w:sz w:val="21"/>
          <w:szCs w:val="21"/>
        </w:rPr>
      </w:pPr>
      <w:r w:rsidRPr="0045014E">
        <w:rPr>
          <w:sz w:val="21"/>
          <w:szCs w:val="21"/>
        </w:rPr>
        <w:t xml:space="preserve">Palveluiden tuottamiseen käytetään tarkastus- ja konsultointimenetelmiä. </w:t>
      </w:r>
    </w:p>
    <w:p w:rsidR="00943F6E" w:rsidRPr="0045014E" w:rsidRDefault="00943F6E" w:rsidP="00943F6E">
      <w:pPr>
        <w:pStyle w:val="Default"/>
        <w:ind w:left="1304"/>
        <w:rPr>
          <w:sz w:val="21"/>
          <w:szCs w:val="21"/>
        </w:rPr>
      </w:pPr>
    </w:p>
    <w:p w:rsidR="00943F6E" w:rsidRDefault="00943F6E" w:rsidP="00943F6E">
      <w:pPr>
        <w:pStyle w:val="Default"/>
        <w:ind w:left="1304"/>
        <w:rPr>
          <w:sz w:val="21"/>
          <w:szCs w:val="21"/>
        </w:rPr>
      </w:pPr>
      <w:r w:rsidRPr="0045014E">
        <w:rPr>
          <w:b/>
          <w:bCs/>
          <w:sz w:val="21"/>
          <w:szCs w:val="21"/>
        </w:rPr>
        <w:t xml:space="preserve">Tarkastus </w:t>
      </w:r>
      <w:r w:rsidRPr="0045014E">
        <w:rPr>
          <w:sz w:val="21"/>
          <w:szCs w:val="21"/>
        </w:rPr>
        <w:t xml:space="preserve">on arviointi- ja varmistustoimintaa, joka sisältää havaintojen kokoamista ja analysointia, jonka pohjalta tehdään johtopäätöksiä ja suosituksia toiminnan kehittämiseksi. Sen tarkoituksena on tuottaa johdolle riippumaton arvio tarkastuskohteen tilasta. </w:t>
      </w:r>
    </w:p>
    <w:p w:rsidR="00943F6E" w:rsidRPr="0045014E" w:rsidRDefault="00943F6E" w:rsidP="00943F6E">
      <w:pPr>
        <w:pStyle w:val="Default"/>
        <w:ind w:left="1304"/>
        <w:rPr>
          <w:sz w:val="21"/>
          <w:szCs w:val="21"/>
        </w:rPr>
      </w:pPr>
    </w:p>
    <w:p w:rsidR="00943F6E" w:rsidRPr="0045014E" w:rsidRDefault="00943F6E" w:rsidP="00943F6E">
      <w:pPr>
        <w:pStyle w:val="Leipteksti"/>
        <w:ind w:left="1304"/>
        <w:rPr>
          <w:szCs w:val="21"/>
        </w:rPr>
      </w:pPr>
      <w:r w:rsidRPr="0045014E">
        <w:rPr>
          <w:b/>
          <w:bCs/>
          <w:szCs w:val="21"/>
        </w:rPr>
        <w:t xml:space="preserve">Konsultointi </w:t>
      </w:r>
      <w:r w:rsidRPr="0045014E">
        <w:rPr>
          <w:szCs w:val="21"/>
        </w:rPr>
        <w:t xml:space="preserve">on neuvonanto- ja muuta sen luonteista toimintaa. </w:t>
      </w:r>
      <w:r w:rsidR="003D5B46">
        <w:rPr>
          <w:szCs w:val="21"/>
          <w:lang w:val="fi-FI"/>
        </w:rPr>
        <w:t>Konsultointimenetelmiä</w:t>
      </w:r>
      <w:r w:rsidRPr="0045014E">
        <w:rPr>
          <w:szCs w:val="21"/>
        </w:rPr>
        <w:t xml:space="preserve"> ovat muun muassa neuvonta (ml. yksittäiset kannanotot ja kommentit), </w:t>
      </w:r>
      <w:r w:rsidR="003D5B46">
        <w:rPr>
          <w:szCs w:val="21"/>
          <w:lang w:val="fi-FI"/>
        </w:rPr>
        <w:t xml:space="preserve">itsearviointien </w:t>
      </w:r>
      <w:r w:rsidRPr="0045014E">
        <w:rPr>
          <w:szCs w:val="21"/>
        </w:rPr>
        <w:t>ohjaus ja koulutus sisäisen tarkastuksen asiantuntemuksen alueella. Esimerkiksi kehityshankkeissa sisäinen tarkastus voi olla edu</w:t>
      </w:r>
      <w:r>
        <w:rPr>
          <w:szCs w:val="21"/>
        </w:rPr>
        <w:t>stettuna johto-, projekti- tai t</w:t>
      </w:r>
      <w:r w:rsidRPr="0045014E">
        <w:rPr>
          <w:szCs w:val="21"/>
        </w:rPr>
        <w:t>uki</w:t>
      </w:r>
      <w:r>
        <w:rPr>
          <w:szCs w:val="21"/>
          <w:lang w:val="fi-FI"/>
        </w:rPr>
        <w:t>-</w:t>
      </w:r>
      <w:r w:rsidRPr="0045014E">
        <w:rPr>
          <w:szCs w:val="21"/>
        </w:rPr>
        <w:t xml:space="preserve">ryhmässä mutta ilman operatiivista vastuuta. </w:t>
      </w:r>
    </w:p>
    <w:p w:rsidR="00943F6E" w:rsidRPr="00BA16FF" w:rsidRDefault="00943F6E" w:rsidP="00943F6E">
      <w:pPr>
        <w:pStyle w:val="Leipteksti"/>
      </w:pPr>
    </w:p>
    <w:p w:rsidR="00943F6E" w:rsidRDefault="00943F6E" w:rsidP="00943F6E">
      <w:pPr>
        <w:pStyle w:val="Leipteksti"/>
        <w:ind w:left="1304"/>
        <w:rPr>
          <w:b/>
        </w:rPr>
      </w:pPr>
    </w:p>
    <w:p w:rsidR="00943F6E" w:rsidRPr="008732DC" w:rsidRDefault="00943F6E" w:rsidP="00943F6E">
      <w:pPr>
        <w:pStyle w:val="Leipteksti"/>
        <w:ind w:left="0"/>
        <w:rPr>
          <w:b/>
          <w:lang w:val="fi-FI"/>
        </w:rPr>
      </w:pPr>
      <w:r>
        <w:rPr>
          <w:b/>
          <w:lang w:val="fi-FI"/>
        </w:rPr>
        <w:t>7.1. Tarkastusprosessi</w:t>
      </w:r>
    </w:p>
    <w:p w:rsidR="00943F6E" w:rsidRDefault="00943F6E" w:rsidP="00943F6E">
      <w:pPr>
        <w:pStyle w:val="Leipteksti"/>
        <w:ind w:left="1304"/>
        <w:rPr>
          <w:b/>
        </w:rPr>
      </w:pPr>
    </w:p>
    <w:p w:rsidR="00943F6E" w:rsidRDefault="00943F6E" w:rsidP="00943F6E">
      <w:pPr>
        <w:pStyle w:val="Leipteksti"/>
        <w:ind w:left="1304"/>
      </w:pPr>
      <w:r w:rsidRPr="000564FF">
        <w:t>T</w:t>
      </w:r>
      <w:r w:rsidRPr="000564FF">
        <w:rPr>
          <w:lang w:val="fi-FI"/>
        </w:rPr>
        <w:t>arkastus</w:t>
      </w:r>
      <w:r w:rsidRPr="000564FF">
        <w:t>prosessi</w:t>
      </w:r>
      <w:r w:rsidRPr="0045014E">
        <w:rPr>
          <w:b/>
        </w:rPr>
        <w:t xml:space="preserve"> </w:t>
      </w:r>
      <w:r w:rsidRPr="00BA16FF">
        <w:t xml:space="preserve">koostuu seuraavista vaiheista: suunnittelu, toteuttaminen, raportointi ja seuranta. </w:t>
      </w:r>
    </w:p>
    <w:p w:rsidR="00943F6E" w:rsidRPr="00BA16FF" w:rsidRDefault="00943F6E" w:rsidP="00943F6E">
      <w:pPr>
        <w:pStyle w:val="Leipteksti"/>
        <w:ind w:left="0"/>
      </w:pPr>
    </w:p>
    <w:p w:rsidR="008732DC" w:rsidRPr="008732DC" w:rsidRDefault="008732DC" w:rsidP="008732DC">
      <w:pPr>
        <w:pStyle w:val="Leipteksti"/>
        <w:ind w:left="0"/>
        <w:rPr>
          <w:lang w:val="fi-FI"/>
        </w:rPr>
      </w:pPr>
      <w:r>
        <w:rPr>
          <w:lang w:val="fi-FI"/>
        </w:rPr>
        <w:t>7.1.1 Suunnittelu</w:t>
      </w:r>
    </w:p>
    <w:p w:rsidR="008732DC" w:rsidRDefault="008732DC" w:rsidP="0045014E">
      <w:pPr>
        <w:pStyle w:val="Leipteksti"/>
        <w:ind w:left="1304"/>
      </w:pPr>
    </w:p>
    <w:p w:rsidR="005771E3" w:rsidRPr="00BA16FF" w:rsidRDefault="005771E3" w:rsidP="0045014E">
      <w:pPr>
        <w:pStyle w:val="Leipteksti"/>
        <w:ind w:left="1304"/>
      </w:pPr>
      <w:r w:rsidRPr="00BA16FF">
        <w:t xml:space="preserve">Tarkastuksen </w:t>
      </w:r>
      <w:r w:rsidR="0045014E">
        <w:t>aluksi tehdään työsuunnitelma</w:t>
      </w:r>
      <w:r w:rsidRPr="00BA16FF">
        <w:t>. Suunnitelmassa kuvataan tarkastuksen tavoitteet, laajuus, tarkastuksen rajaus, käytettävät menetelmät, toteutustapa ja resurssit.</w:t>
      </w:r>
      <w:r w:rsidR="0045014E">
        <w:rPr>
          <w:lang w:val="fi-FI"/>
        </w:rPr>
        <w:t xml:space="preserve"> </w:t>
      </w:r>
      <w:r w:rsidR="00E47C15">
        <w:rPr>
          <w:lang w:val="fi-FI"/>
        </w:rPr>
        <w:t>T</w:t>
      </w:r>
      <w:r w:rsidR="0045014E">
        <w:rPr>
          <w:lang w:val="fi-FI"/>
        </w:rPr>
        <w:t xml:space="preserve">yösuunnitelma käydään läpi yhdessä </w:t>
      </w:r>
      <w:r w:rsidRPr="00BA16FF">
        <w:t>kohteesta vastaav</w:t>
      </w:r>
      <w:r w:rsidR="0045014E">
        <w:rPr>
          <w:lang w:val="fi-FI"/>
        </w:rPr>
        <w:t xml:space="preserve">ien </w:t>
      </w:r>
      <w:r w:rsidRPr="00BA16FF">
        <w:t>henkilö</w:t>
      </w:r>
      <w:r w:rsidR="0045014E">
        <w:rPr>
          <w:lang w:val="fi-FI"/>
        </w:rPr>
        <w:t>iden kanssa</w:t>
      </w:r>
      <w:r w:rsidR="00E47C15">
        <w:rPr>
          <w:lang w:val="fi-FI"/>
        </w:rPr>
        <w:t xml:space="preserve"> aloituskeskustelussa</w:t>
      </w:r>
      <w:r w:rsidRPr="00BA16FF">
        <w:t>.</w:t>
      </w:r>
    </w:p>
    <w:p w:rsidR="005771E3" w:rsidRDefault="005771E3" w:rsidP="005771E3">
      <w:pPr>
        <w:pStyle w:val="Leipteksti"/>
      </w:pPr>
    </w:p>
    <w:p w:rsidR="008732DC" w:rsidRPr="008732DC" w:rsidRDefault="008732DC" w:rsidP="008732DC">
      <w:pPr>
        <w:pStyle w:val="Leipteksti"/>
        <w:ind w:left="0"/>
        <w:rPr>
          <w:lang w:val="fi-FI"/>
        </w:rPr>
      </w:pPr>
      <w:r>
        <w:rPr>
          <w:lang w:val="fi-FI"/>
        </w:rPr>
        <w:t>7.1.2 Toteuttaminen</w:t>
      </w:r>
    </w:p>
    <w:p w:rsidR="008732DC" w:rsidRPr="00BA16FF" w:rsidRDefault="008732DC" w:rsidP="005771E3">
      <w:pPr>
        <w:pStyle w:val="Leipteksti"/>
      </w:pPr>
    </w:p>
    <w:p w:rsidR="005771E3" w:rsidRPr="0045014E" w:rsidRDefault="0045014E" w:rsidP="0045014E">
      <w:pPr>
        <w:pStyle w:val="Leipteksti"/>
        <w:ind w:left="1304"/>
        <w:rPr>
          <w:szCs w:val="21"/>
        </w:rPr>
      </w:pPr>
      <w:r w:rsidRPr="0045014E">
        <w:rPr>
          <w:szCs w:val="21"/>
        </w:rPr>
        <w:t>Tarkastuskohteesta hankitaan tietoa esimerkiksi tutkimalla asiakirjoja, analyyttisin menetelmin, tekemällä testauksia, havainnoima</w:t>
      </w:r>
      <w:r>
        <w:rPr>
          <w:szCs w:val="21"/>
        </w:rPr>
        <w:t>lla ja haastatteluilla. Kunkin t</w:t>
      </w:r>
      <w:r w:rsidRPr="0045014E">
        <w:rPr>
          <w:szCs w:val="21"/>
        </w:rPr>
        <w:t>arkastettavan asian osalta arvioidaan miten asiat ovat suhteessa arviointiperusteisiin, mistä mahdolliset erot johtuvat ja mitä niistä seuraa sekä mihin toimenpiteisiin toiminnan kehittämiseksi tulisi ryhtyä.</w:t>
      </w:r>
    </w:p>
    <w:p w:rsidR="0045014E" w:rsidRDefault="0045014E" w:rsidP="005771E3">
      <w:pPr>
        <w:pStyle w:val="Leipteksti"/>
      </w:pPr>
    </w:p>
    <w:p w:rsidR="005771E3" w:rsidRPr="00BA16FF" w:rsidRDefault="00AF7DF3" w:rsidP="00D068CC">
      <w:pPr>
        <w:pStyle w:val="Leipteksti"/>
        <w:ind w:left="1304"/>
      </w:pPr>
      <w:r w:rsidRPr="00BA16FF">
        <w:t xml:space="preserve">Valmis </w:t>
      </w:r>
      <w:r w:rsidR="005771E3" w:rsidRPr="00BA16FF">
        <w:t xml:space="preserve">kertomus sisältää yhteenvedon, </w:t>
      </w:r>
      <w:r w:rsidRPr="00BA16FF">
        <w:t xml:space="preserve">taustatiedot, </w:t>
      </w:r>
      <w:r w:rsidR="005771E3" w:rsidRPr="00BA16FF">
        <w:t xml:space="preserve">havainnot ja havaintoihin liittyvät suositukset. </w:t>
      </w:r>
      <w:r w:rsidR="003D5B46">
        <w:rPr>
          <w:lang w:val="fi-FI"/>
        </w:rPr>
        <w:t>Kohteesta</w:t>
      </w:r>
      <w:r w:rsidR="005771E3" w:rsidRPr="00BA16FF">
        <w:t xml:space="preserve"> vastaaville henkilöille varataan ma</w:t>
      </w:r>
      <w:r w:rsidRPr="00BA16FF">
        <w:t xml:space="preserve">hdollisuus kommentoida </w:t>
      </w:r>
      <w:r w:rsidR="005771E3" w:rsidRPr="00BA16FF">
        <w:t xml:space="preserve">kertomusta ennen sen valmistumista, ellei ole perusteltua syytä toimia toisin. </w:t>
      </w:r>
    </w:p>
    <w:p w:rsidR="005771E3" w:rsidRDefault="005771E3" w:rsidP="005771E3">
      <w:pPr>
        <w:pStyle w:val="Leipteksti"/>
      </w:pPr>
    </w:p>
    <w:p w:rsidR="008732DC" w:rsidRDefault="008732DC" w:rsidP="008732DC">
      <w:pPr>
        <w:pStyle w:val="Leipteksti"/>
        <w:ind w:left="0"/>
        <w:rPr>
          <w:lang w:val="fi-FI"/>
        </w:rPr>
      </w:pPr>
      <w:r>
        <w:rPr>
          <w:lang w:val="fi-FI"/>
        </w:rPr>
        <w:t>7.1.3 Raportointi</w:t>
      </w:r>
    </w:p>
    <w:p w:rsidR="008732DC" w:rsidRPr="008732DC" w:rsidRDefault="008732DC" w:rsidP="008732DC">
      <w:pPr>
        <w:pStyle w:val="Leipteksti"/>
        <w:ind w:left="0"/>
        <w:rPr>
          <w:lang w:val="fi-FI"/>
        </w:rPr>
      </w:pPr>
    </w:p>
    <w:p w:rsidR="008D5D47" w:rsidRDefault="008D5D47" w:rsidP="008D5D47">
      <w:pPr>
        <w:pStyle w:val="Default"/>
        <w:ind w:left="1304"/>
        <w:rPr>
          <w:color w:val="auto"/>
          <w:sz w:val="21"/>
          <w:szCs w:val="21"/>
        </w:rPr>
      </w:pPr>
      <w:r w:rsidRPr="008D5D47">
        <w:rPr>
          <w:sz w:val="21"/>
          <w:szCs w:val="21"/>
        </w:rPr>
        <w:t xml:space="preserve">Tarkastusraportti tai sen ote jaetaan </w:t>
      </w:r>
      <w:r w:rsidRPr="008D5D47">
        <w:rPr>
          <w:color w:val="auto"/>
          <w:sz w:val="21"/>
          <w:szCs w:val="21"/>
        </w:rPr>
        <w:t xml:space="preserve">tarkastuskohteen johdolle ja muille vastuutahoille, joita tulokset ja mahdolliset suositukset suoranaisesti koskevat. </w:t>
      </w:r>
      <w:r w:rsidRPr="008D5D47">
        <w:rPr>
          <w:b/>
          <w:sz w:val="21"/>
          <w:szCs w:val="21"/>
        </w:rPr>
        <w:t>[Virastopäällik</w:t>
      </w:r>
      <w:r>
        <w:rPr>
          <w:b/>
          <w:sz w:val="21"/>
          <w:szCs w:val="21"/>
        </w:rPr>
        <w:t>kö</w:t>
      </w:r>
      <w:r w:rsidRPr="008D5D47">
        <w:rPr>
          <w:b/>
          <w:sz w:val="21"/>
          <w:szCs w:val="21"/>
        </w:rPr>
        <w:t>]</w:t>
      </w:r>
      <w:r w:rsidRPr="008D5D47">
        <w:rPr>
          <w:sz w:val="21"/>
          <w:szCs w:val="21"/>
        </w:rPr>
        <w:t xml:space="preserve"> </w:t>
      </w:r>
      <w:r w:rsidRPr="008D5D47">
        <w:rPr>
          <w:b/>
          <w:sz w:val="21"/>
          <w:szCs w:val="21"/>
        </w:rPr>
        <w:t xml:space="preserve">[ja </w:t>
      </w:r>
      <w:r w:rsidRPr="008D5D47">
        <w:rPr>
          <w:b/>
          <w:sz w:val="21"/>
          <w:szCs w:val="21"/>
        </w:rPr>
        <w:lastRenderedPageBreak/>
        <w:t>viraston johtoryhmä</w:t>
      </w:r>
      <w:r w:rsidRPr="00FF0920">
        <w:rPr>
          <w:b/>
          <w:sz w:val="21"/>
          <w:szCs w:val="21"/>
        </w:rPr>
        <w:t>]</w:t>
      </w:r>
      <w:r w:rsidRPr="008D5D47">
        <w:rPr>
          <w:sz w:val="21"/>
          <w:szCs w:val="21"/>
        </w:rPr>
        <w:t xml:space="preserve"> </w:t>
      </w:r>
      <w:r>
        <w:rPr>
          <w:sz w:val="21"/>
          <w:szCs w:val="21"/>
        </w:rPr>
        <w:t xml:space="preserve">sekä valtiontalouden tarkastusvirasto </w:t>
      </w:r>
      <w:r w:rsidRPr="008D5D47">
        <w:rPr>
          <w:color w:val="auto"/>
          <w:sz w:val="21"/>
          <w:szCs w:val="21"/>
        </w:rPr>
        <w:t xml:space="preserve">saavat raportin tai sen tiivistelmän tiedoksi. </w:t>
      </w:r>
    </w:p>
    <w:p w:rsidR="008D5D47" w:rsidRPr="008D5D47" w:rsidRDefault="008D5D47" w:rsidP="008D5D47">
      <w:pPr>
        <w:pStyle w:val="Default"/>
        <w:ind w:left="1304"/>
        <w:rPr>
          <w:color w:val="auto"/>
          <w:sz w:val="21"/>
          <w:szCs w:val="21"/>
        </w:rPr>
      </w:pPr>
    </w:p>
    <w:p w:rsidR="005771E3" w:rsidRDefault="008D5D47" w:rsidP="008D5D47">
      <w:pPr>
        <w:pStyle w:val="Leipteksti"/>
        <w:ind w:left="1304"/>
        <w:rPr>
          <w:b/>
          <w:szCs w:val="21"/>
        </w:rPr>
      </w:pPr>
      <w:r w:rsidRPr="008D5D47">
        <w:rPr>
          <w:szCs w:val="21"/>
        </w:rPr>
        <w:t xml:space="preserve">Kirjallisen raportoinnin sijaan tai lisäksi tulokset voidaan esitellä suullisesti. Kaikki tarkastusraportit hyväksyy jakeluun </w:t>
      </w:r>
      <w:r w:rsidRPr="004403DB">
        <w:rPr>
          <w:b/>
          <w:szCs w:val="21"/>
          <w:lang w:val="fi-FI"/>
        </w:rPr>
        <w:t>[</w:t>
      </w:r>
      <w:r w:rsidRPr="004403DB">
        <w:rPr>
          <w:b/>
          <w:szCs w:val="21"/>
        </w:rPr>
        <w:t>sisäisen tarkastuksen johtaja</w:t>
      </w:r>
      <w:r w:rsidRPr="004403DB">
        <w:rPr>
          <w:b/>
          <w:szCs w:val="21"/>
          <w:lang w:val="fi-FI"/>
        </w:rPr>
        <w:t>/sisäinen tarkastaja/</w:t>
      </w:r>
      <w:r w:rsidR="0010032B" w:rsidRPr="003A1DE8">
        <w:rPr>
          <w:b/>
          <w:szCs w:val="21"/>
          <w:lang w:val="fi-FI"/>
        </w:rPr>
        <w:t>sisäisen tarkastuksen vastuuvirkamies</w:t>
      </w:r>
      <w:r w:rsidRPr="004403DB">
        <w:rPr>
          <w:b/>
          <w:szCs w:val="21"/>
          <w:lang w:val="fi-FI"/>
        </w:rPr>
        <w:t>]</w:t>
      </w:r>
      <w:r w:rsidRPr="004403DB">
        <w:rPr>
          <w:b/>
          <w:szCs w:val="21"/>
        </w:rPr>
        <w:t>.</w:t>
      </w:r>
    </w:p>
    <w:p w:rsidR="0069631E" w:rsidRDefault="0069631E" w:rsidP="008D5D47">
      <w:pPr>
        <w:pStyle w:val="Leipteksti"/>
        <w:ind w:left="1304"/>
        <w:rPr>
          <w:b/>
          <w:szCs w:val="21"/>
        </w:rPr>
      </w:pPr>
    </w:p>
    <w:p w:rsidR="0069631E" w:rsidRPr="0069631E" w:rsidRDefault="0069631E" w:rsidP="008D5D47">
      <w:pPr>
        <w:pStyle w:val="Leipteksti"/>
        <w:ind w:left="1304"/>
        <w:rPr>
          <w:lang w:val="fi-FI"/>
        </w:rPr>
      </w:pPr>
      <w:r w:rsidRPr="0069631E">
        <w:rPr>
          <w:szCs w:val="21"/>
          <w:lang w:val="fi-FI"/>
        </w:rPr>
        <w:t>Raportin suosituksiin tulee vastuussa olevien ilmoittaa toimenpidesuunnitelmansa toteutusaikatauluineen ja vastuuhenkilöineen.</w:t>
      </w:r>
    </w:p>
    <w:p w:rsidR="005771E3" w:rsidRDefault="005771E3" w:rsidP="005771E3">
      <w:pPr>
        <w:pStyle w:val="Leipteksti"/>
      </w:pPr>
    </w:p>
    <w:p w:rsidR="008732DC" w:rsidRPr="008732DC" w:rsidRDefault="008732DC" w:rsidP="008732DC">
      <w:pPr>
        <w:pStyle w:val="Leipteksti"/>
        <w:ind w:left="0"/>
        <w:rPr>
          <w:lang w:val="fi-FI"/>
        </w:rPr>
      </w:pPr>
      <w:r>
        <w:rPr>
          <w:lang w:val="fi-FI"/>
        </w:rPr>
        <w:t>7.1.4 Seuranta</w:t>
      </w:r>
    </w:p>
    <w:p w:rsidR="008732DC" w:rsidRPr="00BA16FF" w:rsidRDefault="008732DC" w:rsidP="005771E3">
      <w:pPr>
        <w:pStyle w:val="Leipteksti"/>
      </w:pPr>
    </w:p>
    <w:p w:rsidR="008732DC" w:rsidRDefault="008732DC" w:rsidP="008732DC">
      <w:pPr>
        <w:pStyle w:val="Leipteksti"/>
        <w:ind w:left="1304"/>
        <w:rPr>
          <w:szCs w:val="21"/>
        </w:rPr>
      </w:pPr>
      <w:r w:rsidRPr="008732DC">
        <w:rPr>
          <w:szCs w:val="21"/>
        </w:rPr>
        <w:t xml:space="preserve">Sisäinen tarkastus seuraa säännöllisin välein kehittämisehdotusten käsittelyä ja suositusten perusteella toteutettujen toimenpiteiden tehokkuutta riskien </w:t>
      </w:r>
      <w:r w:rsidR="003D5B46">
        <w:rPr>
          <w:szCs w:val="21"/>
          <w:lang w:val="fi-FI"/>
        </w:rPr>
        <w:t>hallitsemisessa</w:t>
      </w:r>
      <w:r w:rsidRPr="008732DC">
        <w:rPr>
          <w:szCs w:val="21"/>
        </w:rPr>
        <w:t xml:space="preserve"> ja toiminnan kehittämisessä. Seurannan tuloksista raportoidaan </w:t>
      </w:r>
      <w:r w:rsidR="003D5B46">
        <w:rPr>
          <w:szCs w:val="21"/>
          <w:lang w:val="fi-FI"/>
        </w:rPr>
        <w:t>tarkastuskohteen</w:t>
      </w:r>
      <w:r w:rsidRPr="008732DC">
        <w:rPr>
          <w:szCs w:val="21"/>
        </w:rPr>
        <w:t xml:space="preserve"> vastuuhenkilöille</w:t>
      </w:r>
      <w:r w:rsidR="00943F6E">
        <w:rPr>
          <w:szCs w:val="21"/>
          <w:lang w:val="fi-FI"/>
        </w:rPr>
        <w:t xml:space="preserve"> ja </w:t>
      </w:r>
      <w:r w:rsidR="00943F6E" w:rsidRPr="00D17915">
        <w:rPr>
          <w:b/>
          <w:lang w:val="fi-FI"/>
        </w:rPr>
        <w:t>[virasto</w:t>
      </w:r>
      <w:r w:rsidR="00943F6E" w:rsidRPr="00D17915">
        <w:rPr>
          <w:b/>
        </w:rPr>
        <w:t>päällikö</w:t>
      </w:r>
      <w:r w:rsidR="00943F6E">
        <w:rPr>
          <w:b/>
          <w:lang w:val="fi-FI"/>
        </w:rPr>
        <w:t>lle</w:t>
      </w:r>
      <w:r w:rsidR="00943F6E" w:rsidRPr="00D17915">
        <w:rPr>
          <w:b/>
          <w:lang w:val="fi-FI"/>
        </w:rPr>
        <w:t>]</w:t>
      </w:r>
      <w:r w:rsidR="00943F6E">
        <w:rPr>
          <w:szCs w:val="21"/>
        </w:rPr>
        <w:t>.</w:t>
      </w:r>
    </w:p>
    <w:p w:rsidR="00943F6E" w:rsidRDefault="00943F6E" w:rsidP="008732DC">
      <w:pPr>
        <w:pStyle w:val="Leipteksti"/>
        <w:ind w:left="1304"/>
        <w:rPr>
          <w:sz w:val="23"/>
          <w:szCs w:val="23"/>
        </w:rPr>
      </w:pPr>
    </w:p>
    <w:p w:rsidR="008732DC" w:rsidRPr="008732DC" w:rsidRDefault="008732DC" w:rsidP="008732DC">
      <w:pPr>
        <w:pStyle w:val="Leipteksti"/>
        <w:ind w:left="0"/>
        <w:rPr>
          <w:b/>
          <w:szCs w:val="21"/>
          <w:lang w:val="fi-FI"/>
        </w:rPr>
      </w:pPr>
      <w:r w:rsidRPr="008732DC">
        <w:rPr>
          <w:b/>
          <w:szCs w:val="21"/>
          <w:lang w:val="fi-FI"/>
        </w:rPr>
        <w:t>7.2 Konsultointi</w:t>
      </w:r>
    </w:p>
    <w:p w:rsidR="008732DC" w:rsidRDefault="008732DC" w:rsidP="008732DC">
      <w:pPr>
        <w:pStyle w:val="Leipteksti"/>
        <w:ind w:left="0"/>
        <w:rPr>
          <w:sz w:val="23"/>
          <w:szCs w:val="23"/>
          <w:lang w:val="fi-FI"/>
        </w:rPr>
      </w:pPr>
    </w:p>
    <w:p w:rsidR="008732DC" w:rsidRPr="008732DC" w:rsidRDefault="008732DC" w:rsidP="008732DC">
      <w:pPr>
        <w:pStyle w:val="Leipteksti"/>
        <w:ind w:left="1304"/>
        <w:rPr>
          <w:szCs w:val="21"/>
          <w:lang w:val="fi-FI"/>
        </w:rPr>
      </w:pPr>
      <w:r w:rsidRPr="008732DC">
        <w:rPr>
          <w:szCs w:val="21"/>
        </w:rPr>
        <w:t>Konsultointitoimeksiannon suunnittelusta, menetelmistä, raportoinnista ja seurannasta sovitaan erikseen toimeksiantajan kanssa. Merkittävimmissä toimeksiannoissa suunnittelu ja raportointi toteutetaan kirjallisena.</w:t>
      </w:r>
    </w:p>
    <w:p w:rsidR="000564FF" w:rsidRDefault="000564FF" w:rsidP="008732DC">
      <w:pPr>
        <w:pStyle w:val="Leipteksti"/>
        <w:ind w:left="1304"/>
        <w:rPr>
          <w:lang w:val="fi-FI"/>
        </w:rPr>
      </w:pPr>
    </w:p>
    <w:p w:rsidR="005771E3" w:rsidRPr="00BA16FF" w:rsidRDefault="002823D9" w:rsidP="005771E3">
      <w:pPr>
        <w:pStyle w:val="Otsikko1"/>
      </w:pPr>
      <w:r w:rsidRPr="00BA16FF">
        <w:t>8</w:t>
      </w:r>
      <w:r w:rsidR="00177292" w:rsidRPr="00BA16FF">
        <w:t xml:space="preserve"> § </w:t>
      </w:r>
      <w:r w:rsidR="005771E3" w:rsidRPr="00BA16FF">
        <w:t>Muu raportointi</w:t>
      </w:r>
    </w:p>
    <w:p w:rsidR="005771E3" w:rsidRPr="00BA16FF" w:rsidRDefault="005771E3" w:rsidP="005771E3">
      <w:pPr>
        <w:pStyle w:val="Leipteksti"/>
        <w:rPr>
          <w:sz w:val="24"/>
          <w:szCs w:val="24"/>
        </w:rPr>
      </w:pPr>
      <w:r w:rsidRPr="00BA16FF">
        <w:rPr>
          <w:sz w:val="24"/>
          <w:szCs w:val="24"/>
        </w:rPr>
        <w:tab/>
      </w:r>
    </w:p>
    <w:p w:rsidR="005771E3" w:rsidRPr="00BA16FF" w:rsidRDefault="008732DC" w:rsidP="008732DC">
      <w:pPr>
        <w:pStyle w:val="Leipteksti"/>
        <w:ind w:left="1304"/>
      </w:pPr>
      <w:r>
        <w:rPr>
          <w:lang w:val="fi-FI"/>
        </w:rPr>
        <w:t xml:space="preserve">Sisäinen tarkastus </w:t>
      </w:r>
      <w:r w:rsidR="005771E3" w:rsidRPr="00BA16FF">
        <w:t xml:space="preserve">raportoi </w:t>
      </w:r>
      <w:r>
        <w:rPr>
          <w:b/>
          <w:szCs w:val="21"/>
        </w:rPr>
        <w:t>[v</w:t>
      </w:r>
      <w:r w:rsidRPr="008D5D47">
        <w:rPr>
          <w:b/>
          <w:szCs w:val="21"/>
          <w:lang w:val="fi-FI"/>
        </w:rPr>
        <w:t>irasto</w:t>
      </w:r>
      <w:r w:rsidRPr="008D5D47">
        <w:rPr>
          <w:b/>
          <w:szCs w:val="21"/>
        </w:rPr>
        <w:t>päällik</w:t>
      </w:r>
      <w:r>
        <w:rPr>
          <w:b/>
          <w:szCs w:val="21"/>
        </w:rPr>
        <w:t>ö</w:t>
      </w:r>
      <w:r>
        <w:rPr>
          <w:b/>
          <w:szCs w:val="21"/>
          <w:lang w:val="fi-FI"/>
        </w:rPr>
        <w:t>lle</w:t>
      </w:r>
      <w:r w:rsidRPr="008D5D47">
        <w:rPr>
          <w:b/>
          <w:szCs w:val="21"/>
          <w:lang w:val="fi-FI"/>
        </w:rPr>
        <w:t>]</w:t>
      </w:r>
      <w:r>
        <w:rPr>
          <w:b/>
          <w:szCs w:val="21"/>
          <w:lang w:val="fi-FI"/>
        </w:rPr>
        <w:t xml:space="preserve"> </w:t>
      </w:r>
      <w:r w:rsidR="005771E3" w:rsidRPr="00BA16FF">
        <w:t>toimintasuunnitelman toteutumisesta, merkittävistä avoimista riskeistä, sisäisen valvonnan tilasta se</w:t>
      </w:r>
      <w:r w:rsidR="003D5B46">
        <w:t xml:space="preserve">kä muista organisaation </w:t>
      </w:r>
      <w:r w:rsidR="003D5B46">
        <w:rPr>
          <w:lang w:val="fi-FI"/>
        </w:rPr>
        <w:t>johtamis-</w:t>
      </w:r>
      <w:r w:rsidR="005771E3" w:rsidRPr="00BA16FF">
        <w:t xml:space="preserve"> ja hallintojärjestelmää koskevista asioista. </w:t>
      </w:r>
    </w:p>
    <w:p w:rsidR="005771E3" w:rsidRPr="00BA16FF" w:rsidRDefault="005771E3" w:rsidP="008732DC">
      <w:pPr>
        <w:pStyle w:val="Leipteksti"/>
        <w:ind w:left="1304"/>
      </w:pPr>
    </w:p>
    <w:p w:rsidR="005771E3" w:rsidRPr="00BA16FF" w:rsidRDefault="008732DC" w:rsidP="008732DC">
      <w:pPr>
        <w:pStyle w:val="Leipteksti"/>
        <w:ind w:left="1304"/>
      </w:pPr>
      <w:r>
        <w:rPr>
          <w:lang w:val="fi-FI"/>
        </w:rPr>
        <w:t>Sisäisen tarkastuksen</w:t>
      </w:r>
      <w:r w:rsidR="005771E3" w:rsidRPr="00BA16FF">
        <w:t xml:space="preserve"> on viipymättä raportoitava</w:t>
      </w:r>
      <w:r>
        <w:rPr>
          <w:lang w:val="fi-FI"/>
        </w:rPr>
        <w:t xml:space="preserve"> </w:t>
      </w:r>
      <w:r>
        <w:rPr>
          <w:b/>
          <w:szCs w:val="21"/>
        </w:rPr>
        <w:t>[v</w:t>
      </w:r>
      <w:r w:rsidRPr="008D5D47">
        <w:rPr>
          <w:b/>
          <w:szCs w:val="21"/>
          <w:lang w:val="fi-FI"/>
        </w:rPr>
        <w:t>irasto</w:t>
      </w:r>
      <w:r w:rsidRPr="008D5D47">
        <w:rPr>
          <w:b/>
          <w:szCs w:val="21"/>
        </w:rPr>
        <w:t>päällik</w:t>
      </w:r>
      <w:r>
        <w:rPr>
          <w:b/>
          <w:szCs w:val="21"/>
        </w:rPr>
        <w:t>ö</w:t>
      </w:r>
      <w:r>
        <w:rPr>
          <w:b/>
          <w:szCs w:val="21"/>
          <w:lang w:val="fi-FI"/>
        </w:rPr>
        <w:t>lle</w:t>
      </w:r>
      <w:r w:rsidRPr="008D5D47">
        <w:rPr>
          <w:b/>
          <w:szCs w:val="21"/>
          <w:lang w:val="fi-FI"/>
        </w:rPr>
        <w:t>]</w:t>
      </w:r>
      <w:r>
        <w:rPr>
          <w:b/>
          <w:szCs w:val="21"/>
          <w:lang w:val="fi-FI"/>
        </w:rPr>
        <w:t xml:space="preserve"> </w:t>
      </w:r>
      <w:r w:rsidR="005771E3" w:rsidRPr="00BA16FF">
        <w:t xml:space="preserve">havaitsemistaan merkittävistä sisäisen valvonnan tai riskienhallinnan puutteista sekä havaitsemistaan väärinkäytöksistä. </w:t>
      </w:r>
    </w:p>
    <w:p w:rsidR="005771E3" w:rsidRPr="00BA16FF" w:rsidRDefault="005771E3" w:rsidP="008732DC">
      <w:pPr>
        <w:pStyle w:val="Leipteksti"/>
        <w:ind w:left="1304"/>
      </w:pPr>
    </w:p>
    <w:p w:rsidR="005771E3" w:rsidRPr="00BA16FF" w:rsidRDefault="008732DC" w:rsidP="008732DC">
      <w:pPr>
        <w:pStyle w:val="Leipteksti"/>
        <w:ind w:left="1304"/>
      </w:pPr>
      <w:r>
        <w:rPr>
          <w:b/>
          <w:szCs w:val="21"/>
        </w:rPr>
        <w:t>[V</w:t>
      </w:r>
      <w:r w:rsidRPr="008D5D47">
        <w:rPr>
          <w:b/>
          <w:szCs w:val="21"/>
          <w:lang w:val="fi-FI"/>
        </w:rPr>
        <w:t>irasto</w:t>
      </w:r>
      <w:r w:rsidRPr="008D5D47">
        <w:rPr>
          <w:b/>
          <w:szCs w:val="21"/>
        </w:rPr>
        <w:t>päällik</w:t>
      </w:r>
      <w:r>
        <w:rPr>
          <w:b/>
          <w:szCs w:val="21"/>
        </w:rPr>
        <w:t>ö</w:t>
      </w:r>
      <w:r>
        <w:rPr>
          <w:b/>
          <w:szCs w:val="21"/>
          <w:lang w:val="fi-FI"/>
        </w:rPr>
        <w:t>lle</w:t>
      </w:r>
      <w:r w:rsidRPr="008D5D47">
        <w:rPr>
          <w:b/>
          <w:szCs w:val="21"/>
          <w:lang w:val="fi-FI"/>
        </w:rPr>
        <w:t>]</w:t>
      </w:r>
      <w:r>
        <w:rPr>
          <w:b/>
          <w:szCs w:val="21"/>
          <w:lang w:val="fi-FI"/>
        </w:rPr>
        <w:t xml:space="preserve"> </w:t>
      </w:r>
      <w:r w:rsidR="005771E3" w:rsidRPr="00BA16FF">
        <w:t xml:space="preserve">esitellään vuosittain </w:t>
      </w:r>
      <w:r>
        <w:rPr>
          <w:lang w:val="fi-FI"/>
        </w:rPr>
        <w:t xml:space="preserve">sisäisen tarkastuksen </w:t>
      </w:r>
      <w:r w:rsidR="005771E3" w:rsidRPr="00BA16FF">
        <w:t>toimintakertomus, missä raportoidaan keskeisistä tarkastushavainnoista ja niiden perusteella tehdyistä toimenpiteistä.</w:t>
      </w:r>
    </w:p>
    <w:p w:rsidR="005771E3" w:rsidRPr="00BA16FF" w:rsidRDefault="005771E3" w:rsidP="005771E3">
      <w:pPr>
        <w:pStyle w:val="Leipteksti"/>
      </w:pPr>
    </w:p>
    <w:p w:rsidR="005771E3" w:rsidRPr="00BA16FF" w:rsidRDefault="002823D9" w:rsidP="005771E3">
      <w:pPr>
        <w:pStyle w:val="Otsikko1"/>
      </w:pPr>
      <w:r w:rsidRPr="00BA16FF">
        <w:t>9</w:t>
      </w:r>
      <w:r w:rsidR="00177292" w:rsidRPr="00BA16FF">
        <w:t xml:space="preserve"> § </w:t>
      </w:r>
      <w:r w:rsidR="005771E3" w:rsidRPr="00BA16FF">
        <w:t>Dokumentointi</w:t>
      </w:r>
    </w:p>
    <w:p w:rsidR="005771E3" w:rsidRPr="00BA16FF" w:rsidRDefault="005771E3" w:rsidP="000564FF">
      <w:pPr>
        <w:pStyle w:val="Leipteksti"/>
        <w:ind w:left="1304"/>
      </w:pPr>
      <w:r w:rsidRPr="00BA16FF">
        <w:t xml:space="preserve">Sisäisen tarkastuksen standardien mukaan tarkastajan tulee </w:t>
      </w:r>
      <w:r w:rsidR="000564FF" w:rsidRPr="00BA16FF">
        <w:t>dokumentoida</w:t>
      </w:r>
      <w:r w:rsidRPr="00BA16FF">
        <w:t xml:space="preserve"> kaikki se merkityksellinen informaatio, joka tukee johtopäätöksiä ja tehtävän tuloksia. </w:t>
      </w:r>
      <w:r w:rsidR="003D5B46">
        <w:rPr>
          <w:lang w:val="fi-FI"/>
        </w:rPr>
        <w:t>Dokumentointi</w:t>
      </w:r>
      <w:r w:rsidRPr="00BA16FF">
        <w:t xml:space="preserve"> voi joissain tilanteissa sisältyä itse tarkastusraporttiin tai sen liitteisiin. </w:t>
      </w:r>
      <w:r w:rsidR="003D5B46">
        <w:rPr>
          <w:lang w:val="fi-FI"/>
        </w:rPr>
        <w:t>Työpapereita</w:t>
      </w:r>
      <w:r w:rsidRPr="00BA16FF">
        <w:t xml:space="preserve"> ovat mm. toimeksianto, työsuunnitelma, muistiinpanot, otetut kopiot, muistiot, </w:t>
      </w:r>
      <w:r w:rsidR="00F50250">
        <w:rPr>
          <w:lang w:val="fi-FI"/>
        </w:rPr>
        <w:t>t</w:t>
      </w:r>
      <w:r w:rsidRPr="00BA16FF">
        <w:t xml:space="preserve">ehdyt analyysit, yhteenvedot merkittävistä asioista, tarkastusta koskeva kirjeenvaihto ja tarkastuslistat. </w:t>
      </w:r>
    </w:p>
    <w:p w:rsidR="005771E3" w:rsidRPr="00BA16FF" w:rsidRDefault="005771E3" w:rsidP="005771E3">
      <w:pPr>
        <w:pStyle w:val="Leipteksti"/>
      </w:pPr>
    </w:p>
    <w:p w:rsidR="005771E3" w:rsidRPr="00BA16FF" w:rsidRDefault="000564FF" w:rsidP="000564FF">
      <w:pPr>
        <w:pStyle w:val="Leipteksti"/>
        <w:ind w:left="1304"/>
      </w:pPr>
      <w:r>
        <w:rPr>
          <w:lang w:val="fi-FI"/>
        </w:rPr>
        <w:t xml:space="preserve">Tarkastuksen </w:t>
      </w:r>
      <w:r w:rsidR="003D5B46">
        <w:rPr>
          <w:lang w:val="fi-FI"/>
        </w:rPr>
        <w:t>työpaperit</w:t>
      </w:r>
      <w:r w:rsidR="005771E3" w:rsidRPr="00BA16FF">
        <w:t xml:space="preserve"> </w:t>
      </w:r>
      <w:r w:rsidR="0069631E">
        <w:rPr>
          <w:lang w:val="fi-FI"/>
        </w:rPr>
        <w:t xml:space="preserve">tulee tarkastajan </w:t>
      </w:r>
      <w:r w:rsidR="005771E3" w:rsidRPr="00BA16FF">
        <w:t>laa</w:t>
      </w:r>
      <w:r w:rsidR="0069631E">
        <w:rPr>
          <w:lang w:val="fi-FI"/>
        </w:rPr>
        <w:t>tia</w:t>
      </w:r>
      <w:r w:rsidR="005771E3" w:rsidRPr="00BA16FF">
        <w:t xml:space="preserve"> ja säi</w:t>
      </w:r>
      <w:r w:rsidR="00F50250">
        <w:t xml:space="preserve">lyttää siten, että tehty työ ja </w:t>
      </w:r>
      <w:r w:rsidR="005771E3" w:rsidRPr="00BA16FF">
        <w:t>johtopäätökset voidaan myös jälkikäteen niiden perusteella todentaa. Työpapereiden perusteella tulee voida vastata kysymyksiin, mi</w:t>
      </w:r>
      <w:r w:rsidR="00365372" w:rsidRPr="00BA16FF">
        <w:rPr>
          <w:lang w:val="fi-FI"/>
        </w:rPr>
        <w:t>kä on ollut työn kohde</w:t>
      </w:r>
      <w:r w:rsidR="005771E3" w:rsidRPr="00BA16FF">
        <w:t>, kuka on tehnyt t</w:t>
      </w:r>
      <w:r w:rsidR="00365372" w:rsidRPr="00BA16FF">
        <w:rPr>
          <w:lang w:val="fi-FI"/>
        </w:rPr>
        <w:t>yön</w:t>
      </w:r>
      <w:r w:rsidR="005771E3" w:rsidRPr="00BA16FF">
        <w:t xml:space="preserve">, miten suuri osa aineistosta on </w:t>
      </w:r>
      <w:r w:rsidR="00365372" w:rsidRPr="00BA16FF">
        <w:rPr>
          <w:lang w:val="fi-FI"/>
        </w:rPr>
        <w:t>käyty läpi</w:t>
      </w:r>
      <w:r w:rsidR="005771E3" w:rsidRPr="00BA16FF">
        <w:t xml:space="preserve">, mitä menetelmää </w:t>
      </w:r>
      <w:r w:rsidR="00365372" w:rsidRPr="00BA16FF">
        <w:t xml:space="preserve">on käytetty, mitkä ovat </w:t>
      </w:r>
      <w:r w:rsidR="005771E3" w:rsidRPr="00BA16FF">
        <w:t>havainnot</w:t>
      </w:r>
      <w:r w:rsidR="00365372" w:rsidRPr="00BA16FF">
        <w:rPr>
          <w:lang w:val="fi-FI"/>
        </w:rPr>
        <w:t xml:space="preserve">, </w:t>
      </w:r>
      <w:r w:rsidR="005771E3" w:rsidRPr="00BA16FF">
        <w:t xml:space="preserve">mitkä ovat johtopäätökset </w:t>
      </w:r>
      <w:r w:rsidR="00365372" w:rsidRPr="00BA16FF">
        <w:rPr>
          <w:lang w:val="fi-FI"/>
        </w:rPr>
        <w:t xml:space="preserve">ja suositukset </w:t>
      </w:r>
      <w:r w:rsidR="005771E3" w:rsidRPr="00BA16FF">
        <w:t xml:space="preserve">sekä mihin havaintoihin ne perustuvat. </w:t>
      </w:r>
    </w:p>
    <w:p w:rsidR="005771E3" w:rsidRPr="00BA16FF" w:rsidRDefault="005771E3" w:rsidP="005771E3">
      <w:pPr>
        <w:pStyle w:val="Leipteksti"/>
      </w:pPr>
    </w:p>
    <w:p w:rsidR="005771E3" w:rsidRPr="00BA16FF" w:rsidRDefault="003D5B46" w:rsidP="000564FF">
      <w:pPr>
        <w:pStyle w:val="Leipteksti"/>
        <w:ind w:left="1304"/>
      </w:pPr>
      <w:r>
        <w:rPr>
          <w:lang w:val="fi-FI"/>
        </w:rPr>
        <w:t>Kertomukset</w:t>
      </w:r>
      <w:r w:rsidR="005771E3" w:rsidRPr="00BA16FF">
        <w:t xml:space="preserve"> ja työpaperit säilytetään</w:t>
      </w:r>
      <w:r w:rsidR="00EC66CE">
        <w:rPr>
          <w:lang w:val="fi-FI"/>
        </w:rPr>
        <w:t xml:space="preserve"> </w:t>
      </w:r>
      <w:r w:rsidR="00EC66CE">
        <w:rPr>
          <w:b/>
          <w:szCs w:val="21"/>
        </w:rPr>
        <w:t>[v</w:t>
      </w:r>
      <w:r w:rsidR="00EC66CE" w:rsidRPr="008D5D47">
        <w:rPr>
          <w:b/>
          <w:szCs w:val="21"/>
          <w:lang w:val="fi-FI"/>
        </w:rPr>
        <w:t>irasto</w:t>
      </w:r>
      <w:r w:rsidR="00EC66CE">
        <w:rPr>
          <w:b/>
          <w:szCs w:val="21"/>
          <w:lang w:val="fi-FI"/>
        </w:rPr>
        <w:t>n]</w:t>
      </w:r>
      <w:r w:rsidR="005771E3" w:rsidRPr="00BA16FF">
        <w:t xml:space="preserve"> </w:t>
      </w:r>
      <w:r w:rsidR="00EC66CE">
        <w:rPr>
          <w:lang w:val="fi-FI"/>
        </w:rPr>
        <w:t xml:space="preserve">käytäntöjen ja </w:t>
      </w:r>
      <w:r w:rsidR="005771E3" w:rsidRPr="00BA16FF">
        <w:t xml:space="preserve">arkistointia koskevien määräysten mukaisesti. </w:t>
      </w:r>
      <w:r w:rsidR="00FF0920">
        <w:rPr>
          <w:lang w:val="fi-FI"/>
        </w:rPr>
        <w:t xml:space="preserve">Asiakirjojen </w:t>
      </w:r>
      <w:r w:rsidR="003F5EAF" w:rsidRPr="00BA16FF">
        <w:t>julkisuus</w:t>
      </w:r>
      <w:r w:rsidR="005771E3" w:rsidRPr="00BA16FF">
        <w:t xml:space="preserve"> mää</w:t>
      </w:r>
      <w:r w:rsidR="00EC66CE">
        <w:t xml:space="preserve">räytyy viranomaisten toiminnan </w:t>
      </w:r>
      <w:r w:rsidR="00EC66CE">
        <w:lastRenderedPageBreak/>
        <w:t>j</w:t>
      </w:r>
      <w:r w:rsidR="005771E3" w:rsidRPr="00BA16FF">
        <w:t>ulkisuudesta annetun lain (621/1999) mukaisesti. Asiakirjan valmistuttua on otettava tarpeen mukaan kantaa asiakirjan tai sen osien salassapitoon.</w:t>
      </w:r>
    </w:p>
    <w:p w:rsidR="005771E3" w:rsidRPr="00BA16FF" w:rsidRDefault="005771E3" w:rsidP="005771E3">
      <w:pPr>
        <w:pStyle w:val="Leipteksti"/>
        <w:rPr>
          <w:sz w:val="24"/>
          <w:szCs w:val="24"/>
        </w:rPr>
      </w:pPr>
    </w:p>
    <w:p w:rsidR="005771E3" w:rsidRPr="00BA16FF" w:rsidRDefault="00714B42" w:rsidP="005771E3">
      <w:pPr>
        <w:pStyle w:val="Otsikko1"/>
      </w:pPr>
      <w:r>
        <w:rPr>
          <w:noProof/>
        </w:rPr>
        <mc:AlternateContent>
          <mc:Choice Requires="wps">
            <w:drawing>
              <wp:anchor distT="0" distB="0" distL="114300" distR="114300" simplePos="0" relativeHeight="251659264" behindDoc="0" locked="0" layoutInCell="1" allowOverlap="1" wp14:anchorId="66CEC507" wp14:editId="2569840C">
                <wp:simplePos x="0" y="0"/>
                <wp:positionH relativeFrom="column">
                  <wp:posOffset>880110</wp:posOffset>
                </wp:positionH>
                <wp:positionV relativeFrom="paragraph">
                  <wp:posOffset>455295</wp:posOffset>
                </wp:positionV>
                <wp:extent cx="5063490" cy="1828800"/>
                <wp:effectExtent l="0" t="0" r="22860" b="10160"/>
                <wp:wrapSquare wrapText="bothSides"/>
                <wp:docPr id="20" name="Tekstiruutu 20"/>
                <wp:cNvGraphicFramePr/>
                <a:graphic xmlns:a="http://schemas.openxmlformats.org/drawingml/2006/main">
                  <a:graphicData uri="http://schemas.microsoft.com/office/word/2010/wordprocessingShape">
                    <wps:wsp>
                      <wps:cNvSpPr txBox="1"/>
                      <wps:spPr>
                        <a:xfrm>
                          <a:off x="0" y="0"/>
                          <a:ext cx="5063490" cy="1828800"/>
                        </a:xfrm>
                        <a:prstGeom prst="rect">
                          <a:avLst/>
                        </a:prstGeom>
                        <a:noFill/>
                        <a:ln w="6350">
                          <a:solidFill>
                            <a:prstClr val="black"/>
                          </a:solidFill>
                        </a:ln>
                      </wps:spPr>
                      <wps:txbx>
                        <w:txbxContent>
                          <w:p w:rsidR="00714B42" w:rsidRPr="00C471D2" w:rsidRDefault="00714B42" w:rsidP="00483A4C">
                            <w:pPr>
                              <w:rPr>
                                <w:i/>
                                <w:iCs/>
                              </w:rPr>
                            </w:pPr>
                            <w:r>
                              <w:rPr>
                                <w:i/>
                                <w:iCs/>
                              </w:rPr>
                              <w:t>Malliohjesäännössä esitetty laadunvarmistusta koskeva kohta on viitteellinen ja edellyttää, että sisäinen tarkastus muokkaa itselleen sopivat laadunvarmistustavat.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6CEC507" id="Tekstiruutu 20" o:spid="_x0000_s1031" type="#_x0000_t202" style="position:absolute;margin-left:69.3pt;margin-top:35.85pt;width:398.7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" filled="f" strokeweight=".5pt">
                <v:textbox style="mso-fit-shape-to-text:t">
                  <w:txbxContent>
                    <w:p w14:paraId="47842A56" w14:textId="77777777" w:rsidR="00714B42" w:rsidRPr="00C471D2" w:rsidRDefault="00714B42" w:rsidP="00483A4C">
                      <w:pPr>
                        <w:rPr>
                          <w:i/>
                          <w:iCs/>
                        </w:rPr>
                      </w:pPr>
                      <w:r>
                        <w:rPr>
                          <w:i/>
                          <w:iCs/>
                        </w:rPr>
                        <w:t>Malliohjesäännössä esitetty laadunvarmistusta koskeva kohta on viitteellinen ja edellyttää, että sisäinen tarkastus muokkaa itselleen sopivat laadunvarmistustavat.</w:t>
                      </w:r>
                    </w:p>
                  </w:txbxContent>
                </v:textbox>
                <w10:wrap type="square"/>
              </v:shape>
            </w:pict>
          </mc:Fallback>
        </mc:AlternateContent>
      </w:r>
      <w:r w:rsidR="005771E3" w:rsidRPr="00BA16FF">
        <w:t>1</w:t>
      </w:r>
      <w:r w:rsidR="002823D9" w:rsidRPr="00BA16FF">
        <w:t>0</w:t>
      </w:r>
      <w:r w:rsidR="00177292" w:rsidRPr="00BA16FF">
        <w:t xml:space="preserve"> § </w:t>
      </w:r>
      <w:r w:rsidR="005771E3" w:rsidRPr="00BA16FF">
        <w:t>Laadunvarmistus</w:t>
      </w:r>
    </w:p>
    <w:p w:rsidR="005771E3" w:rsidRPr="00FF0920" w:rsidRDefault="005771E3" w:rsidP="005771E3">
      <w:pPr>
        <w:pStyle w:val="Leipteksti"/>
        <w:rPr>
          <w:sz w:val="24"/>
          <w:szCs w:val="24"/>
          <w:lang w:val="fi-FI"/>
        </w:rPr>
      </w:pPr>
    </w:p>
    <w:p w:rsidR="005771E3" w:rsidRPr="00BA16FF" w:rsidRDefault="00EC66CE" w:rsidP="00EC66CE">
      <w:pPr>
        <w:pStyle w:val="Leipteksti"/>
        <w:ind w:left="1304"/>
      </w:pPr>
      <w:r>
        <w:rPr>
          <w:lang w:val="fi-FI"/>
        </w:rPr>
        <w:t>Sisäinen tarkastus</w:t>
      </w:r>
      <w:r w:rsidR="00365372" w:rsidRPr="00BA16FF">
        <w:rPr>
          <w:lang w:val="fi-FI"/>
        </w:rPr>
        <w:t xml:space="preserve"> </w:t>
      </w:r>
      <w:r w:rsidR="005771E3" w:rsidRPr="00BA16FF">
        <w:t>kehittää ja ylläpitää sisäisen tarkastuksen standardien mukaisia laadunvarmistusmenettelyitä. Menette</w:t>
      </w:r>
      <w:r>
        <w:t xml:space="preserve">lyihin sisältyvät sekä jatkuvat </w:t>
      </w:r>
      <w:r w:rsidR="005771E3" w:rsidRPr="00BA16FF">
        <w:t>laadunvarmistus</w:t>
      </w:r>
      <w:r>
        <w:rPr>
          <w:lang w:val="fi-FI"/>
        </w:rPr>
        <w:t>-</w:t>
      </w:r>
      <w:r w:rsidR="005771E3" w:rsidRPr="00BA16FF">
        <w:t xml:space="preserve">menettelyt että säännöllisin väliajoin tehtävät sisäiset ja ulkoiset arvioinnit sisäisen tarkastuksen laadusta. </w:t>
      </w:r>
    </w:p>
    <w:p w:rsidR="005771E3" w:rsidRPr="00BA16FF" w:rsidRDefault="005771E3" w:rsidP="00EC66CE">
      <w:pPr>
        <w:pStyle w:val="Leipteksti"/>
        <w:ind w:left="1304"/>
      </w:pPr>
    </w:p>
    <w:p w:rsidR="005771E3" w:rsidRPr="00BA16FF" w:rsidRDefault="00EC66CE" w:rsidP="00EC66CE">
      <w:pPr>
        <w:pStyle w:val="Leipteksti"/>
        <w:ind w:left="1304"/>
      </w:pPr>
      <w:r>
        <w:rPr>
          <w:b/>
          <w:szCs w:val="21"/>
          <w:lang w:val="fi-FI"/>
        </w:rPr>
        <w:t>[S</w:t>
      </w:r>
      <w:r w:rsidRPr="004403DB">
        <w:rPr>
          <w:b/>
          <w:szCs w:val="21"/>
        </w:rPr>
        <w:t>isäisen tarkastuksen johtaja</w:t>
      </w:r>
      <w:r w:rsidRPr="004403DB">
        <w:rPr>
          <w:b/>
          <w:szCs w:val="21"/>
          <w:lang w:val="fi-FI"/>
        </w:rPr>
        <w:t>/sisäinen tarkastaja</w:t>
      </w:r>
      <w:r w:rsidRPr="003A1DE8">
        <w:rPr>
          <w:b/>
          <w:szCs w:val="21"/>
          <w:lang w:val="fi-FI"/>
        </w:rPr>
        <w:t>/</w:t>
      </w:r>
      <w:r w:rsidR="00F50250" w:rsidRPr="003A1DE8">
        <w:rPr>
          <w:b/>
          <w:szCs w:val="21"/>
          <w:lang w:val="fi-FI"/>
        </w:rPr>
        <w:t>sisäisen tarkastuksen vastuuvirkamies</w:t>
      </w:r>
      <w:r w:rsidRPr="004403DB">
        <w:rPr>
          <w:b/>
          <w:szCs w:val="21"/>
          <w:lang w:val="fi-FI"/>
        </w:rPr>
        <w:t>]</w:t>
      </w:r>
      <w:r>
        <w:rPr>
          <w:b/>
          <w:szCs w:val="21"/>
        </w:rPr>
        <w:t xml:space="preserve"> </w:t>
      </w:r>
      <w:r w:rsidRPr="00F50250">
        <w:rPr>
          <w:szCs w:val="21"/>
        </w:rPr>
        <w:t>v</w:t>
      </w:r>
      <w:r w:rsidR="005771E3" w:rsidRPr="00BA16FF">
        <w:t xml:space="preserve">astaa </w:t>
      </w:r>
      <w:r>
        <w:rPr>
          <w:lang w:val="fi-FI"/>
        </w:rPr>
        <w:t xml:space="preserve">ulkoa hankittujen </w:t>
      </w:r>
      <w:r w:rsidR="005771E3" w:rsidRPr="00BA16FF">
        <w:t>palvelujen laadunvalvonnasta</w:t>
      </w:r>
      <w:r>
        <w:rPr>
          <w:lang w:val="fi-FI"/>
        </w:rPr>
        <w:t xml:space="preserve">. </w:t>
      </w:r>
    </w:p>
    <w:p w:rsidR="005771E3" w:rsidRPr="00BA16FF" w:rsidRDefault="005771E3" w:rsidP="00EC66CE">
      <w:pPr>
        <w:pStyle w:val="Leipteksti"/>
        <w:ind w:left="1304"/>
      </w:pPr>
    </w:p>
    <w:p w:rsidR="005771E3" w:rsidRPr="00BA16FF" w:rsidRDefault="005771E3" w:rsidP="00EC66CE">
      <w:pPr>
        <w:pStyle w:val="Leipteksti"/>
        <w:ind w:left="1304"/>
      </w:pPr>
      <w:r w:rsidRPr="00BA16FF">
        <w:t>Jatkuva laadunvalvonta perustuu tehtävien toteutumisen valvontaan, tehtävistä saatuun palautteeseen ja resurssien käytön seurantaan. Valvonnan tehtävänä on varmistaa, että tarkastus tai muu tehtävä on asianmukaisesti suunniteltu, sen laajuus on riittävä, havainnot ja johtopäätökset ovat asianmukaiset ja dokumentoitu ja että raportointi on johdonmukaista johtopäätösten kanssa. Lisäksi on varmistettava, että tehtävä etenee aikataulussa ja pysyy sovitussa budjetissa.</w:t>
      </w:r>
    </w:p>
    <w:p w:rsidR="005771E3" w:rsidRPr="00BA16FF" w:rsidRDefault="005771E3" w:rsidP="005771E3">
      <w:pPr>
        <w:pStyle w:val="Leipteksti"/>
      </w:pPr>
    </w:p>
    <w:p w:rsidR="005771E3" w:rsidRPr="00BA16FF" w:rsidRDefault="005771E3" w:rsidP="00EC66CE">
      <w:pPr>
        <w:pStyle w:val="Leipteksti"/>
        <w:ind w:left="1304"/>
      </w:pPr>
      <w:r w:rsidRPr="00BA16FF">
        <w:t xml:space="preserve">Säännöllisesti tehdään </w:t>
      </w:r>
      <w:r w:rsidR="00B91057" w:rsidRPr="00BA16FF">
        <w:rPr>
          <w:lang w:val="fi-FI"/>
        </w:rPr>
        <w:t xml:space="preserve">työn </w:t>
      </w:r>
      <w:r w:rsidRPr="00BA16FF">
        <w:t xml:space="preserve">laadun itsearviointi, missä otetaan kantaa </w:t>
      </w:r>
      <w:r w:rsidR="003D5B46">
        <w:rPr>
          <w:lang w:val="fi-FI"/>
        </w:rPr>
        <w:t>ammattistandardien</w:t>
      </w:r>
      <w:r w:rsidRPr="00BA16FF">
        <w:t xml:space="preserve"> ja eettisten sääntöjen noudattamiseen, sisäisen ohjeistuksen riittävyyteen, säännösten noudattamiseen, oman toiminnan kehittämistarpeisiin ja </w:t>
      </w:r>
      <w:r w:rsidR="00B91057" w:rsidRPr="00BA16FF">
        <w:rPr>
          <w:lang w:val="fi-FI"/>
        </w:rPr>
        <w:t xml:space="preserve">työn </w:t>
      </w:r>
      <w:r w:rsidR="003D5B46">
        <w:rPr>
          <w:lang w:val="fi-FI"/>
        </w:rPr>
        <w:t>onnistumiseen</w:t>
      </w:r>
      <w:r w:rsidRPr="00BA16FF">
        <w:t xml:space="preserve"> lisäarvon tuottamisessa ministeriölle sen toiminnan parantamiseksi. </w:t>
      </w:r>
    </w:p>
    <w:p w:rsidR="005771E3" w:rsidRPr="00BA16FF" w:rsidRDefault="005771E3" w:rsidP="005771E3">
      <w:pPr>
        <w:pStyle w:val="Leipteksti"/>
      </w:pPr>
    </w:p>
    <w:p w:rsidR="00F50250" w:rsidRDefault="005771E3" w:rsidP="00EC66CE">
      <w:pPr>
        <w:pStyle w:val="Leipteksti"/>
        <w:ind w:left="1304"/>
      </w:pPr>
      <w:r w:rsidRPr="00BA16FF">
        <w:t>Sisäisestä tarkastuksesta voidaan lisäksi teettää ulkoinen arviointi, joka ottaa kantaa siihen, miten sisäinen tarkastus noudattaa ammattistandardeja.</w:t>
      </w:r>
      <w:r w:rsidR="00F50250" w:rsidRPr="00F50250">
        <w:t xml:space="preserve"> </w:t>
      </w:r>
    </w:p>
    <w:p w:rsidR="00F50250" w:rsidRDefault="00F50250" w:rsidP="00EC66CE">
      <w:pPr>
        <w:pStyle w:val="Leipteksti"/>
        <w:ind w:left="1304"/>
      </w:pPr>
    </w:p>
    <w:p w:rsidR="005771E3" w:rsidRPr="00BA16FF" w:rsidRDefault="00F50250" w:rsidP="00EC66CE">
      <w:pPr>
        <w:pStyle w:val="Leipteksti"/>
        <w:ind w:left="1304"/>
      </w:pPr>
      <w:r w:rsidRPr="003A1DE8">
        <w:rPr>
          <w:lang w:val="fi-FI"/>
        </w:rPr>
        <w:t>Laadunarviointien</w:t>
      </w:r>
      <w:r w:rsidRPr="00BA16FF">
        <w:t xml:space="preserve"> tuloksista raportoidaan </w:t>
      </w:r>
      <w:r>
        <w:rPr>
          <w:lang w:val="fi-FI"/>
        </w:rPr>
        <w:t>sisäisen tarkastuksen</w:t>
      </w:r>
      <w:r w:rsidRPr="00BA16FF">
        <w:rPr>
          <w:lang w:val="fi-FI"/>
        </w:rPr>
        <w:t xml:space="preserve"> </w:t>
      </w:r>
      <w:r w:rsidR="003D5B46">
        <w:rPr>
          <w:lang w:val="fi-FI"/>
        </w:rPr>
        <w:t>toimintakertomuksessa.</w:t>
      </w:r>
    </w:p>
    <w:p w:rsidR="00F50250" w:rsidRDefault="00F50250" w:rsidP="005771E3">
      <w:pPr>
        <w:pStyle w:val="Otsikko1"/>
      </w:pPr>
    </w:p>
    <w:p w:rsidR="005771E3" w:rsidRPr="00BA16FF" w:rsidRDefault="005771E3" w:rsidP="005771E3">
      <w:pPr>
        <w:pStyle w:val="Otsikko1"/>
      </w:pPr>
      <w:r w:rsidRPr="00BA16FF">
        <w:t>1</w:t>
      </w:r>
      <w:r w:rsidR="002823D9" w:rsidRPr="00BA16FF">
        <w:t>1</w:t>
      </w:r>
      <w:r w:rsidRPr="00BA16FF">
        <w:t xml:space="preserve"> § Voimaantulo</w:t>
      </w:r>
    </w:p>
    <w:p w:rsidR="005771E3" w:rsidRPr="00BA16FF" w:rsidRDefault="005771E3" w:rsidP="005771E3">
      <w:pPr>
        <w:pStyle w:val="Leipteksti"/>
        <w:rPr>
          <w:sz w:val="24"/>
          <w:szCs w:val="24"/>
        </w:rPr>
      </w:pPr>
    </w:p>
    <w:p w:rsidR="005771E3" w:rsidRPr="00BA16FF" w:rsidRDefault="00EC66CE" w:rsidP="00EC66CE">
      <w:pPr>
        <w:pStyle w:val="Leipteksti"/>
        <w:ind w:left="1304"/>
      </w:pPr>
      <w:r>
        <w:t xml:space="preserve">Tämä ohjesääntö tulee voimaan </w:t>
      </w:r>
      <w:r w:rsidR="00B327B0" w:rsidRPr="00B327B0">
        <w:rPr>
          <w:b/>
          <w:lang w:val="fi-FI"/>
        </w:rPr>
        <w:t>[</w:t>
      </w:r>
      <w:r w:rsidRPr="00B327B0">
        <w:rPr>
          <w:b/>
        </w:rPr>
        <w:t>kk</w:t>
      </w:r>
      <w:r w:rsidR="005771E3" w:rsidRPr="00B327B0">
        <w:rPr>
          <w:b/>
        </w:rPr>
        <w:t>.</w:t>
      </w:r>
      <w:r w:rsidRPr="00B327B0">
        <w:rPr>
          <w:b/>
          <w:lang w:val="fi-FI"/>
        </w:rPr>
        <w:t>pp</w:t>
      </w:r>
      <w:r w:rsidR="005771E3" w:rsidRPr="00B327B0">
        <w:rPr>
          <w:b/>
        </w:rPr>
        <w:t>.20</w:t>
      </w:r>
      <w:r w:rsidRPr="00B327B0">
        <w:rPr>
          <w:b/>
          <w:lang w:val="fi-FI"/>
        </w:rPr>
        <w:t>vv</w:t>
      </w:r>
      <w:r w:rsidR="00B327B0" w:rsidRPr="00B327B0">
        <w:rPr>
          <w:b/>
          <w:lang w:val="fi-FI"/>
        </w:rPr>
        <w:t>]</w:t>
      </w:r>
      <w:r w:rsidR="005771E3" w:rsidRPr="00B327B0">
        <w:rPr>
          <w:b/>
        </w:rPr>
        <w:t>.</w:t>
      </w:r>
      <w:r w:rsidR="005771E3" w:rsidRPr="00BA16FF">
        <w:t xml:space="preserve"> Tällä ohjesäännöllä kumotaan </w:t>
      </w:r>
      <w:r w:rsidR="00B327B0">
        <w:rPr>
          <w:b/>
          <w:szCs w:val="21"/>
        </w:rPr>
        <w:t>[v</w:t>
      </w:r>
      <w:r w:rsidR="00B327B0" w:rsidRPr="008D5D47">
        <w:rPr>
          <w:b/>
          <w:szCs w:val="21"/>
          <w:lang w:val="fi-FI"/>
        </w:rPr>
        <w:t>irasto</w:t>
      </w:r>
      <w:r w:rsidR="00B327B0">
        <w:rPr>
          <w:b/>
          <w:szCs w:val="21"/>
          <w:lang w:val="fi-FI"/>
        </w:rPr>
        <w:t>n]</w:t>
      </w:r>
      <w:r w:rsidR="00B327B0" w:rsidRPr="00BA16FF">
        <w:t xml:space="preserve"> </w:t>
      </w:r>
      <w:r w:rsidR="00B327B0" w:rsidRPr="00B327B0">
        <w:rPr>
          <w:b/>
          <w:lang w:val="fi-FI"/>
        </w:rPr>
        <w:t>[</w:t>
      </w:r>
      <w:r w:rsidR="00B327B0" w:rsidRPr="00B327B0">
        <w:rPr>
          <w:b/>
        </w:rPr>
        <w:t>kk.</w:t>
      </w:r>
      <w:r w:rsidR="00B327B0" w:rsidRPr="00B327B0">
        <w:rPr>
          <w:b/>
          <w:lang w:val="fi-FI"/>
        </w:rPr>
        <w:t>pp</w:t>
      </w:r>
      <w:r w:rsidR="00B327B0" w:rsidRPr="00B327B0">
        <w:rPr>
          <w:b/>
        </w:rPr>
        <w:t>.20</w:t>
      </w:r>
      <w:r w:rsidR="00B327B0" w:rsidRPr="00B327B0">
        <w:rPr>
          <w:b/>
          <w:lang w:val="fi-FI"/>
        </w:rPr>
        <w:t>vv]</w:t>
      </w:r>
      <w:r w:rsidR="005771E3" w:rsidRPr="00BA16FF">
        <w:t xml:space="preserve"> antama ohjesääntö. Sisäinen tarkastus arvioi vuosittain ohjesäännön päivitystarpeet ja tarvittaessa esittää siihen tehtävät muutokset</w:t>
      </w:r>
      <w:r w:rsidR="00B327B0">
        <w:rPr>
          <w:lang w:val="fi-FI"/>
        </w:rPr>
        <w:t xml:space="preserve"> </w:t>
      </w:r>
      <w:r w:rsidR="00B327B0">
        <w:rPr>
          <w:b/>
          <w:szCs w:val="21"/>
        </w:rPr>
        <w:t>[</w:t>
      </w:r>
      <w:r w:rsidR="00B327B0">
        <w:rPr>
          <w:b/>
          <w:szCs w:val="21"/>
          <w:lang w:val="fi-FI"/>
        </w:rPr>
        <w:t>v</w:t>
      </w:r>
      <w:r w:rsidR="00B327B0" w:rsidRPr="008D5D47">
        <w:rPr>
          <w:b/>
          <w:szCs w:val="21"/>
          <w:lang w:val="fi-FI"/>
        </w:rPr>
        <w:t>irasto</w:t>
      </w:r>
      <w:r w:rsidR="00B327B0" w:rsidRPr="008D5D47">
        <w:rPr>
          <w:b/>
          <w:szCs w:val="21"/>
        </w:rPr>
        <w:t>päällik</w:t>
      </w:r>
      <w:r w:rsidR="00B327B0">
        <w:rPr>
          <w:b/>
          <w:szCs w:val="21"/>
        </w:rPr>
        <w:t>ö</w:t>
      </w:r>
      <w:r w:rsidR="00B327B0">
        <w:rPr>
          <w:b/>
          <w:szCs w:val="21"/>
          <w:lang w:val="fi-FI"/>
        </w:rPr>
        <w:t>lle</w:t>
      </w:r>
      <w:r w:rsidR="00B327B0" w:rsidRPr="008D5D47">
        <w:rPr>
          <w:b/>
          <w:szCs w:val="21"/>
          <w:lang w:val="fi-FI"/>
        </w:rPr>
        <w:t>]</w:t>
      </w:r>
      <w:r w:rsidR="005771E3" w:rsidRPr="00BA16FF">
        <w:t>.</w:t>
      </w:r>
    </w:p>
    <w:p w:rsidR="005771E3" w:rsidRPr="00BA16FF" w:rsidRDefault="005771E3" w:rsidP="005771E3">
      <w:pPr>
        <w:pStyle w:val="Leipteksti"/>
      </w:pPr>
    </w:p>
    <w:p w:rsidR="005771E3" w:rsidRPr="00BA16FF" w:rsidRDefault="005771E3" w:rsidP="00B327B0">
      <w:pPr>
        <w:pStyle w:val="Leipteksti"/>
        <w:ind w:left="1304"/>
      </w:pPr>
      <w:r w:rsidRPr="00BA16FF">
        <w:t xml:space="preserve">Sisäisen tarkastuksen ohjesääntö annetaan tiedoksi </w:t>
      </w:r>
      <w:r w:rsidR="00D51665">
        <w:rPr>
          <w:lang w:val="fi-FI"/>
        </w:rPr>
        <w:t>va</w:t>
      </w:r>
      <w:r w:rsidR="003D5B46">
        <w:rPr>
          <w:lang w:val="fi-FI"/>
        </w:rPr>
        <w:t>ltiontalouden</w:t>
      </w:r>
      <w:r w:rsidRPr="00BA16FF">
        <w:t xml:space="preserve"> tarkastus</w:t>
      </w:r>
      <w:r w:rsidR="00B327B0">
        <w:rPr>
          <w:lang w:val="fi-FI"/>
        </w:rPr>
        <w:t>-</w:t>
      </w:r>
      <w:r w:rsidRPr="00BA16FF">
        <w:t>virastolle.</w:t>
      </w:r>
    </w:p>
    <w:p w:rsidR="005771E3" w:rsidRPr="00BA16FF" w:rsidRDefault="005771E3" w:rsidP="005771E3">
      <w:pPr>
        <w:pStyle w:val="Leipteksti"/>
      </w:pPr>
    </w:p>
    <w:p w:rsidR="005771E3" w:rsidRPr="00BA16FF" w:rsidRDefault="005771E3" w:rsidP="005771E3">
      <w:pPr>
        <w:pStyle w:val="Leipteksti"/>
      </w:pPr>
      <w:r w:rsidRPr="00BA16FF">
        <w:tab/>
      </w:r>
    </w:p>
    <w:p w:rsidR="005771E3" w:rsidRPr="00BA16FF" w:rsidRDefault="00B327B0" w:rsidP="00B327B0">
      <w:pPr>
        <w:pStyle w:val="Leipteksti"/>
        <w:ind w:left="0"/>
      </w:pPr>
      <w:r w:rsidRPr="00B327B0">
        <w:rPr>
          <w:b/>
        </w:rPr>
        <w:t xml:space="preserve">                       </w:t>
      </w:r>
      <w:r w:rsidRPr="00B327B0">
        <w:rPr>
          <w:b/>
          <w:lang w:val="fi-FI"/>
        </w:rPr>
        <w:t>[</w:t>
      </w:r>
      <w:r w:rsidRPr="00B327B0">
        <w:rPr>
          <w:b/>
        </w:rPr>
        <w:t>Missä</w:t>
      </w:r>
      <w:r>
        <w:rPr>
          <w:b/>
          <w:lang w:val="fi-FI"/>
        </w:rPr>
        <w:t xml:space="preserve"> </w:t>
      </w:r>
      <w:r w:rsidRPr="00B327B0">
        <w:rPr>
          <w:b/>
        </w:rPr>
        <w:t>kk.</w:t>
      </w:r>
      <w:r w:rsidRPr="00B327B0">
        <w:rPr>
          <w:b/>
          <w:lang w:val="fi-FI"/>
        </w:rPr>
        <w:t>pp</w:t>
      </w:r>
      <w:r w:rsidRPr="00B327B0">
        <w:rPr>
          <w:b/>
        </w:rPr>
        <w:t>.20</w:t>
      </w:r>
      <w:r w:rsidRPr="00B327B0">
        <w:rPr>
          <w:b/>
          <w:lang w:val="fi-FI"/>
        </w:rPr>
        <w:t>vv]</w:t>
      </w:r>
      <w:r w:rsidR="005771E3" w:rsidRPr="00BA16FF">
        <w:tab/>
      </w:r>
      <w:r w:rsidR="005771E3" w:rsidRPr="00BA16FF">
        <w:tab/>
      </w:r>
    </w:p>
    <w:p w:rsidR="005771E3" w:rsidRPr="00BA16FF" w:rsidRDefault="005771E3" w:rsidP="005771E3">
      <w:pPr>
        <w:pStyle w:val="Leipteksti"/>
      </w:pPr>
    </w:p>
    <w:p w:rsidR="002E5770" w:rsidRPr="003F5EAF" w:rsidRDefault="003F5EAF" w:rsidP="005771E3">
      <w:pPr>
        <w:pStyle w:val="Leipteksti"/>
        <w:rPr>
          <w:b/>
          <w:lang w:val="fi-FI"/>
        </w:rPr>
      </w:pPr>
      <w:r>
        <w:rPr>
          <w:b/>
          <w:lang w:val="fi-FI"/>
        </w:rPr>
        <w:t>[</w:t>
      </w:r>
      <w:r w:rsidRPr="003F5EAF">
        <w:rPr>
          <w:b/>
          <w:lang w:val="fi-FI"/>
        </w:rPr>
        <w:t>Hyväksyjä</w:t>
      </w:r>
      <w:r>
        <w:rPr>
          <w:b/>
          <w:lang w:val="fi-FI"/>
        </w:rPr>
        <w:t>]</w:t>
      </w:r>
    </w:p>
    <w:p w:rsidR="003F5EAF" w:rsidRPr="003F5EAF" w:rsidRDefault="003F5EAF" w:rsidP="005771E3">
      <w:pPr>
        <w:pStyle w:val="Leipteksti"/>
        <w:rPr>
          <w:b/>
          <w:lang w:val="fi-FI"/>
        </w:rPr>
      </w:pPr>
    </w:p>
    <w:p w:rsidR="003F5EAF" w:rsidRPr="003F5EAF" w:rsidRDefault="003F5EAF" w:rsidP="005771E3">
      <w:pPr>
        <w:pStyle w:val="Leipteksti"/>
        <w:rPr>
          <w:b/>
          <w:lang w:val="fi-FI"/>
        </w:rPr>
      </w:pPr>
      <w:r>
        <w:rPr>
          <w:b/>
          <w:lang w:val="fi-FI"/>
        </w:rPr>
        <w:t>[</w:t>
      </w:r>
      <w:r w:rsidRPr="003F5EAF">
        <w:rPr>
          <w:b/>
          <w:lang w:val="fi-FI"/>
        </w:rPr>
        <w:t>Esittelijä</w:t>
      </w:r>
      <w:r>
        <w:rPr>
          <w:b/>
          <w:lang w:val="fi-FI"/>
        </w:rPr>
        <w:t>]</w:t>
      </w:r>
    </w:p>
    <w:p w:rsidR="00B327B0" w:rsidRDefault="00B327B0" w:rsidP="005771E3">
      <w:pPr>
        <w:pStyle w:val="Leipteksti"/>
      </w:pPr>
    </w:p>
    <w:p w:rsidR="00B327B0" w:rsidRPr="003F5EAF" w:rsidRDefault="00B327B0" w:rsidP="00B327B0">
      <w:pPr>
        <w:pStyle w:val="Leipteksti"/>
        <w:ind w:left="1304"/>
        <w:rPr>
          <w:lang w:val="fi-FI"/>
        </w:rPr>
      </w:pPr>
      <w:r w:rsidRPr="003F5EAF">
        <w:rPr>
          <w:lang w:val="fi-FI"/>
        </w:rPr>
        <w:t xml:space="preserve">[Hyväksyminen </w:t>
      </w:r>
      <w:r w:rsidRPr="003F5EAF">
        <w:rPr>
          <w:szCs w:val="21"/>
        </w:rPr>
        <w:t>v</w:t>
      </w:r>
      <w:r w:rsidRPr="003F5EAF">
        <w:rPr>
          <w:szCs w:val="21"/>
          <w:lang w:val="fi-FI"/>
        </w:rPr>
        <w:t>iraston käytäntöjen mukaisesti]</w:t>
      </w:r>
    </w:p>
    <w:p w:rsidR="005771E3" w:rsidRPr="00BA16FF" w:rsidRDefault="005771E3" w:rsidP="005771E3">
      <w:pPr>
        <w:pStyle w:val="Leipteksti"/>
      </w:pPr>
    </w:p>
    <w:p w:rsidR="00016A56" w:rsidRPr="00BA16FF" w:rsidRDefault="00016A56" w:rsidP="005771E3">
      <w:pPr>
        <w:pStyle w:val="Leipteksti"/>
      </w:pPr>
    </w:p>
    <w:sectPr w:rsidR="00016A56" w:rsidRPr="00BA16FF" w:rsidSect="00BA0FD7">
      <w:headerReference w:type="default" r:id="rId11"/>
      <w:headerReference w:type="first" r:id="rId12"/>
      <w:footerReference w:type="first" r:id="rId13"/>
      <w:type w:val="continuous"/>
      <w:pgSz w:w="11906" w:h="16838" w:code="9"/>
      <w:pgMar w:top="1588" w:right="1418" w:bottom="107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A6E" w:rsidRDefault="00341A6E">
      <w:r>
        <w:separator/>
      </w:r>
    </w:p>
    <w:p w:rsidR="00341A6E" w:rsidRDefault="00341A6E"/>
  </w:endnote>
  <w:endnote w:type="continuationSeparator" w:id="0">
    <w:p w:rsidR="00341A6E" w:rsidRDefault="00341A6E">
      <w:r>
        <w:continuationSeparator/>
      </w:r>
    </w:p>
    <w:p w:rsidR="00341A6E" w:rsidRDefault="00341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4C" w:rsidRDefault="00707526" w:rsidP="00BA0FD7">
    <w:r>
      <w:rPr>
        <w:noProof/>
      </w:rPr>
      <w:drawing>
        <wp:anchor distT="0" distB="0" distL="114300" distR="114300" simplePos="0" relativeHeight="251656192" behindDoc="1" locked="1" layoutInCell="0" allowOverlap="1">
          <wp:simplePos x="0" y="0"/>
          <wp:positionH relativeFrom="page">
            <wp:posOffset>765175</wp:posOffset>
          </wp:positionH>
          <wp:positionV relativeFrom="page">
            <wp:posOffset>9972040</wp:posOffset>
          </wp:positionV>
          <wp:extent cx="6008370" cy="33782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837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C2B4C" w:rsidRDefault="00FC2B4C" w:rsidP="00BA0FD7"/>
  <w:p w:rsidR="00FC2B4C" w:rsidRDefault="00FC2B4C" w:rsidP="00BA0FD7">
    <w:r>
      <w:t xml:space="preserve"> </w:t>
    </w:r>
  </w:p>
  <w:p w:rsidR="00FC2B4C" w:rsidRDefault="00FC2B4C" w:rsidP="00BA0FD7"/>
  <w:p w:rsidR="00FC2B4C" w:rsidRDefault="00FC2B4C" w:rsidP="00BA0FD7"/>
  <w:p w:rsidR="00FC2B4C" w:rsidRDefault="00FC2B4C" w:rsidP="00BA0FD7"/>
  <w:p w:rsidR="00FC2B4C" w:rsidRPr="00F4037D" w:rsidRDefault="00FC2B4C" w:rsidP="00BA0FD7"/>
  <w:p w:rsidR="00FC2B4C" w:rsidRDefault="00FC2B4C" w:rsidP="00BA0F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A6E" w:rsidRDefault="00341A6E">
      <w:r>
        <w:separator/>
      </w:r>
    </w:p>
    <w:p w:rsidR="00341A6E" w:rsidRDefault="00341A6E"/>
  </w:footnote>
  <w:footnote w:type="continuationSeparator" w:id="0">
    <w:p w:rsidR="00341A6E" w:rsidRDefault="00341A6E">
      <w:r>
        <w:continuationSeparator/>
      </w:r>
    </w:p>
    <w:p w:rsidR="00341A6E" w:rsidRDefault="00341A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4C" w:rsidRDefault="00707526" w:rsidP="00A07662">
    <w:pPr>
      <w:pStyle w:val="Yltunniste"/>
    </w:pPr>
    <w:r>
      <w:rPr>
        <w:noProof/>
        <w:lang w:val="fi-FI" w:eastAsia="fi-FI"/>
      </w:rPr>
      <mc:AlternateContent>
        <mc:Choice Requires="wps">
          <w:drawing>
            <wp:anchor distT="0" distB="0" distL="114300" distR="114300" simplePos="0" relativeHeight="251657216" behindDoc="1" locked="1" layoutInCell="0" allowOverlap="1">
              <wp:simplePos x="0" y="0"/>
              <wp:positionH relativeFrom="page">
                <wp:posOffset>3455670</wp:posOffset>
              </wp:positionH>
              <wp:positionV relativeFrom="page">
                <wp:posOffset>356235</wp:posOffset>
              </wp:positionV>
              <wp:extent cx="3392170" cy="356235"/>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4C" w:rsidRPr="00FB630F" w:rsidRDefault="00FC2B4C" w:rsidP="000564FF">
                          <w:pPr>
                            <w:pStyle w:val="Yltunniste"/>
                            <w:spacing w:line="280" w:lineRule="atLeast"/>
                            <w:jc w:val="right"/>
                          </w:pPr>
                          <w:r>
                            <w:fldChar w:fldCharType="begin"/>
                          </w:r>
                          <w:r>
                            <w:instrText xml:space="preserve"> PAGE </w:instrText>
                          </w:r>
                          <w:r>
                            <w:fldChar w:fldCharType="separate"/>
                          </w:r>
                          <w:r w:rsidR="0091564F">
                            <w:rPr>
                              <w:noProof/>
                            </w:rPr>
                            <w:t>7</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91564F">
                            <w:rPr>
                              <w:noProof/>
                            </w:rPr>
                            <w:t>7</w:t>
                          </w:r>
                          <w:r w:rsidR="00222117">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2" type="#_x0000_t202" style="position:absolute;margin-left:272.1pt;margin-top:28.05pt;width:267.1pt;height:2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LArQIAAKo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" o:allowincell="f" filled="f" stroked="f">
              <v:textbox inset="0,0,0,0">
                <w:txbxContent>
                  <w:p w:rsidR="00FC2B4C" w:rsidRPr="00FB630F" w:rsidRDefault="00FC2B4C" w:rsidP="000564FF">
                    <w:pPr>
                      <w:pStyle w:val="Yltunniste"/>
                      <w:spacing w:line="280" w:lineRule="atLeast"/>
                      <w:jc w:val="right"/>
                    </w:pPr>
                    <w:r>
                      <w:fldChar w:fldCharType="begin"/>
                    </w:r>
                    <w:r>
                      <w:instrText xml:space="preserve"> PAGE </w:instrText>
                    </w:r>
                    <w:r>
                      <w:fldChar w:fldCharType="separate"/>
                    </w:r>
                    <w:r w:rsidR="0091564F">
                      <w:rPr>
                        <w:noProof/>
                      </w:rPr>
                      <w:t>7</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91564F">
                      <w:rPr>
                        <w:noProof/>
                      </w:rPr>
                      <w:t>7</w:t>
                    </w:r>
                    <w:r w:rsidR="00222117">
                      <w:rPr>
                        <w:noProof/>
                      </w:rPr>
                      <w:fldChar w:fldCharType="end"/>
                    </w:r>
                  </w:p>
                </w:txbxContent>
              </v:textbox>
              <w10:wrap anchorx="page" anchory="page"/>
              <w10:anchorlock/>
            </v:shape>
          </w:pict>
        </mc:Fallback>
      </mc:AlternateContent>
    </w:r>
    <w:r w:rsidR="00FC2B4C">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4C" w:rsidRPr="00DB6CBF" w:rsidRDefault="00707526">
    <w:pPr>
      <w:pStyle w:val="Yltunniste"/>
      <w:rPr>
        <w:lang w:val="fi-FI"/>
      </w:rPr>
    </w:pPr>
    <w:r>
      <w:rPr>
        <w:noProof/>
        <w:lang w:val="fi-FI" w:eastAsia="fi-FI"/>
      </w:rPr>
      <mc:AlternateContent>
        <mc:Choice Requires="wps">
          <w:drawing>
            <wp:anchor distT="0" distB="0" distL="114300" distR="114300" simplePos="0" relativeHeight="251659264" behindDoc="1" locked="0" layoutInCell="0" allowOverlap="1">
              <wp:simplePos x="0" y="0"/>
              <wp:positionH relativeFrom="page">
                <wp:posOffset>6443345</wp:posOffset>
              </wp:positionH>
              <wp:positionV relativeFrom="page">
                <wp:posOffset>1579245</wp:posOffset>
              </wp:positionV>
              <wp:extent cx="814070" cy="201295"/>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4C" w:rsidRDefault="00FC2B4C" w:rsidP="000E4CC9">
                          <w:pPr>
                            <w:pStyle w:val="Yltunniste"/>
                            <w:spacing w:line="280" w:lineRule="atLeast"/>
                            <w:jc w:val="right"/>
                          </w:pPr>
                          <w:r>
                            <w:fldChar w:fldCharType="begin"/>
                          </w:r>
                          <w:r>
                            <w:instrText xml:space="preserve"> PAGE </w:instrText>
                          </w:r>
                          <w:r>
                            <w:fldChar w:fldCharType="separate"/>
                          </w:r>
                          <w:r w:rsidR="0091564F">
                            <w:rPr>
                              <w:noProof/>
                            </w:rPr>
                            <w:t>1</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91564F">
                            <w:rPr>
                              <w:noProof/>
                            </w:rPr>
                            <w:t>7</w:t>
                          </w:r>
                          <w:r w:rsidR="00222117">
                            <w:rPr>
                              <w:noProof/>
                            </w:rPr>
                            <w:fldChar w:fldCharType="end"/>
                          </w:r>
                        </w:p>
                        <w:p w:rsidR="00FC2B4C" w:rsidRPr="00FB630F" w:rsidRDefault="00FC2B4C" w:rsidP="000E4CC9">
                          <w:pPr>
                            <w:pStyle w:val="Yltunniste"/>
                            <w:spacing w:line="280" w:lineRule="atLea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7.35pt;margin-top:124.35pt;width:64.1pt;height:1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xZrg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" o:allowincell="f" filled="f" stroked="f">
              <v:textbox inset="0,0,0,0">
                <w:txbxContent>
                  <w:p w:rsidR="00FC2B4C" w:rsidRDefault="00FC2B4C" w:rsidP="000E4CC9">
                    <w:pPr>
                      <w:pStyle w:val="Yltunniste"/>
                      <w:spacing w:line="280" w:lineRule="atLeast"/>
                      <w:jc w:val="right"/>
                    </w:pPr>
                    <w:r>
                      <w:fldChar w:fldCharType="begin"/>
                    </w:r>
                    <w:r>
                      <w:instrText xml:space="preserve"> PAGE </w:instrText>
                    </w:r>
                    <w:r>
                      <w:fldChar w:fldCharType="separate"/>
                    </w:r>
                    <w:r w:rsidR="0091564F">
                      <w:rPr>
                        <w:noProof/>
                      </w:rPr>
                      <w:t>1</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91564F">
                      <w:rPr>
                        <w:noProof/>
                      </w:rPr>
                      <w:t>7</w:t>
                    </w:r>
                    <w:r w:rsidR="00222117">
                      <w:rPr>
                        <w:noProof/>
                      </w:rPr>
                      <w:fldChar w:fldCharType="end"/>
                    </w:r>
                  </w:p>
                  <w:p w:rsidR="00FC2B4C" w:rsidRPr="00FB630F" w:rsidRDefault="00FC2B4C" w:rsidP="000E4CC9">
                    <w:pPr>
                      <w:pStyle w:val="Yltunniste"/>
                      <w:spacing w:line="280" w:lineRule="atLeast"/>
                      <w:jc w:val="right"/>
                    </w:pPr>
                  </w:p>
                </w:txbxContent>
              </v:textbox>
              <w10:wrap anchorx="page" anchory="page"/>
            </v:shape>
          </w:pict>
        </mc:Fallback>
      </mc:AlternateContent>
    </w:r>
    <w:r w:rsidR="00DB6CBF">
      <w:rPr>
        <w:lang w:val="fi-FI"/>
      </w:rPr>
      <w:t>Sisäisen tarkastuks</w:t>
    </w:r>
    <w:r w:rsidR="00587233">
      <w:rPr>
        <w:lang w:val="fi-FI"/>
      </w:rPr>
      <w:t>en malliohjesääntö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CFB"/>
    <w:multiLevelType w:val="hybridMultilevel"/>
    <w:tmpl w:val="569879E2"/>
    <w:lvl w:ilvl="0" w:tplc="4C0279C0">
      <w:start w:val="1"/>
      <w:numFmt w:val="decimal"/>
      <w:lvlText w:val="%1)"/>
      <w:lvlJc w:val="left"/>
      <w:pPr>
        <w:tabs>
          <w:tab w:val="num" w:pos="1658"/>
        </w:tabs>
        <w:ind w:left="1658" w:hanging="360"/>
      </w:pPr>
      <w:rPr>
        <w:rFonts w:hint="default"/>
      </w:rPr>
    </w:lvl>
    <w:lvl w:ilvl="1" w:tplc="040B0019" w:tentative="1">
      <w:start w:val="1"/>
      <w:numFmt w:val="lowerLetter"/>
      <w:lvlText w:val="%2."/>
      <w:lvlJc w:val="left"/>
      <w:pPr>
        <w:tabs>
          <w:tab w:val="num" w:pos="2378"/>
        </w:tabs>
        <w:ind w:left="2378" w:hanging="360"/>
      </w:pPr>
    </w:lvl>
    <w:lvl w:ilvl="2" w:tplc="040B001B" w:tentative="1">
      <w:start w:val="1"/>
      <w:numFmt w:val="lowerRoman"/>
      <w:lvlText w:val="%3."/>
      <w:lvlJc w:val="right"/>
      <w:pPr>
        <w:tabs>
          <w:tab w:val="num" w:pos="3098"/>
        </w:tabs>
        <w:ind w:left="3098" w:hanging="180"/>
      </w:pPr>
    </w:lvl>
    <w:lvl w:ilvl="3" w:tplc="040B000F" w:tentative="1">
      <w:start w:val="1"/>
      <w:numFmt w:val="decimal"/>
      <w:lvlText w:val="%4."/>
      <w:lvlJc w:val="left"/>
      <w:pPr>
        <w:tabs>
          <w:tab w:val="num" w:pos="3818"/>
        </w:tabs>
        <w:ind w:left="3818" w:hanging="360"/>
      </w:pPr>
    </w:lvl>
    <w:lvl w:ilvl="4" w:tplc="040B0019" w:tentative="1">
      <w:start w:val="1"/>
      <w:numFmt w:val="lowerLetter"/>
      <w:lvlText w:val="%5."/>
      <w:lvlJc w:val="left"/>
      <w:pPr>
        <w:tabs>
          <w:tab w:val="num" w:pos="4538"/>
        </w:tabs>
        <w:ind w:left="4538" w:hanging="360"/>
      </w:pPr>
    </w:lvl>
    <w:lvl w:ilvl="5" w:tplc="040B001B" w:tentative="1">
      <w:start w:val="1"/>
      <w:numFmt w:val="lowerRoman"/>
      <w:lvlText w:val="%6."/>
      <w:lvlJc w:val="right"/>
      <w:pPr>
        <w:tabs>
          <w:tab w:val="num" w:pos="5258"/>
        </w:tabs>
        <w:ind w:left="5258" w:hanging="180"/>
      </w:pPr>
    </w:lvl>
    <w:lvl w:ilvl="6" w:tplc="040B000F" w:tentative="1">
      <w:start w:val="1"/>
      <w:numFmt w:val="decimal"/>
      <w:lvlText w:val="%7."/>
      <w:lvlJc w:val="left"/>
      <w:pPr>
        <w:tabs>
          <w:tab w:val="num" w:pos="5978"/>
        </w:tabs>
        <w:ind w:left="5978" w:hanging="360"/>
      </w:pPr>
    </w:lvl>
    <w:lvl w:ilvl="7" w:tplc="040B0019" w:tentative="1">
      <w:start w:val="1"/>
      <w:numFmt w:val="lowerLetter"/>
      <w:lvlText w:val="%8."/>
      <w:lvlJc w:val="left"/>
      <w:pPr>
        <w:tabs>
          <w:tab w:val="num" w:pos="6698"/>
        </w:tabs>
        <w:ind w:left="6698" w:hanging="360"/>
      </w:pPr>
    </w:lvl>
    <w:lvl w:ilvl="8" w:tplc="040B001B" w:tentative="1">
      <w:start w:val="1"/>
      <w:numFmt w:val="lowerRoman"/>
      <w:lvlText w:val="%9."/>
      <w:lvlJc w:val="right"/>
      <w:pPr>
        <w:tabs>
          <w:tab w:val="num" w:pos="7418"/>
        </w:tabs>
        <w:ind w:left="7418" w:hanging="180"/>
      </w:pPr>
    </w:lvl>
  </w:abstractNum>
  <w:abstractNum w:abstractNumId="1" w15:restartNumberingAfterBreak="0">
    <w:nsid w:val="1391642D"/>
    <w:multiLevelType w:val="multilevel"/>
    <w:tmpl w:val="C1128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E2065"/>
    <w:multiLevelType w:val="hybridMultilevel"/>
    <w:tmpl w:val="064CFA84"/>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3" w15:restartNumberingAfterBreak="0">
    <w:nsid w:val="38927E77"/>
    <w:multiLevelType w:val="multilevel"/>
    <w:tmpl w:val="1CC4CD9C"/>
    <w:lvl w:ilvl="0">
      <w:start w:val="1"/>
      <w:numFmt w:val="decimal"/>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lvlText w:val="%1.%2.%3.%4."/>
      <w:lvlJc w:val="left"/>
      <w:pPr>
        <w:tabs>
          <w:tab w:val="num" w:pos="8420"/>
        </w:tabs>
        <w:ind w:left="8420" w:hanging="794"/>
      </w:pPr>
      <w:rPr>
        <w:rFonts w:hint="default"/>
      </w:rPr>
    </w:lvl>
    <w:lvl w:ilvl="4">
      <w:start w:val="1"/>
      <w:numFmt w:val="decimal"/>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lvlText w:val="%1.%2.%3.%4.%5.%6.%7."/>
      <w:lvlJc w:val="left"/>
      <w:pPr>
        <w:tabs>
          <w:tab w:val="num" w:pos="8873"/>
        </w:tabs>
        <w:ind w:left="8873" w:hanging="1247"/>
      </w:pPr>
      <w:rPr>
        <w:rFonts w:hint="default"/>
      </w:rPr>
    </w:lvl>
    <w:lvl w:ilvl="7">
      <w:start w:val="1"/>
      <w:numFmt w:val="decimal"/>
      <w:lvlText w:val="%1.%2.%3.%4.%5.%6.%7.%8."/>
      <w:lvlJc w:val="left"/>
      <w:pPr>
        <w:tabs>
          <w:tab w:val="num" w:pos="9044"/>
        </w:tabs>
        <w:ind w:left="9044" w:hanging="1418"/>
      </w:pPr>
      <w:rPr>
        <w:rFonts w:hint="default"/>
      </w:rPr>
    </w:lvl>
    <w:lvl w:ilvl="8">
      <w:start w:val="1"/>
      <w:numFmt w:val="decimal"/>
      <w:lvlText w:val="%1.%2.%3.%4.%5.%6.%7.%8.%9."/>
      <w:lvlJc w:val="left"/>
      <w:pPr>
        <w:tabs>
          <w:tab w:val="num" w:pos="9157"/>
        </w:tabs>
        <w:ind w:left="9157" w:hanging="1531"/>
      </w:pPr>
      <w:rPr>
        <w:rFonts w:hint="default"/>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formatting="1" w:enforcement="0"/>
  <w:styleLockQFSet/>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C"/>
    <w:rsid w:val="0000399C"/>
    <w:rsid w:val="000046BF"/>
    <w:rsid w:val="00016A56"/>
    <w:rsid w:val="000230FC"/>
    <w:rsid w:val="000243F5"/>
    <w:rsid w:val="00032C16"/>
    <w:rsid w:val="00037954"/>
    <w:rsid w:val="00042831"/>
    <w:rsid w:val="0005085B"/>
    <w:rsid w:val="00051A3D"/>
    <w:rsid w:val="000564FF"/>
    <w:rsid w:val="000660CE"/>
    <w:rsid w:val="00066487"/>
    <w:rsid w:val="00070D6A"/>
    <w:rsid w:val="00083F94"/>
    <w:rsid w:val="00084321"/>
    <w:rsid w:val="00086668"/>
    <w:rsid w:val="000959E2"/>
    <w:rsid w:val="000D096F"/>
    <w:rsid w:val="000D6BC2"/>
    <w:rsid w:val="000E4CC9"/>
    <w:rsid w:val="000E505E"/>
    <w:rsid w:val="000E60B6"/>
    <w:rsid w:val="000E734E"/>
    <w:rsid w:val="000F2157"/>
    <w:rsid w:val="0010032B"/>
    <w:rsid w:val="0011232E"/>
    <w:rsid w:val="0011691F"/>
    <w:rsid w:val="00140EF8"/>
    <w:rsid w:val="0014506C"/>
    <w:rsid w:val="00146B2A"/>
    <w:rsid w:val="00157060"/>
    <w:rsid w:val="00177292"/>
    <w:rsid w:val="00177E8F"/>
    <w:rsid w:val="00186449"/>
    <w:rsid w:val="001A132E"/>
    <w:rsid w:val="001A33A8"/>
    <w:rsid w:val="001C3D0C"/>
    <w:rsid w:val="001D3CB8"/>
    <w:rsid w:val="0020749A"/>
    <w:rsid w:val="0021033D"/>
    <w:rsid w:val="0021303C"/>
    <w:rsid w:val="00222117"/>
    <w:rsid w:val="00233A9E"/>
    <w:rsid w:val="0023659E"/>
    <w:rsid w:val="00256C44"/>
    <w:rsid w:val="00280CFF"/>
    <w:rsid w:val="002823D9"/>
    <w:rsid w:val="00293D29"/>
    <w:rsid w:val="002943CB"/>
    <w:rsid w:val="002A4DB7"/>
    <w:rsid w:val="002B0F16"/>
    <w:rsid w:val="002C1927"/>
    <w:rsid w:val="002C39B3"/>
    <w:rsid w:val="002C6C2F"/>
    <w:rsid w:val="002C732D"/>
    <w:rsid w:val="002D7A71"/>
    <w:rsid w:val="002E5770"/>
    <w:rsid w:val="002E635F"/>
    <w:rsid w:val="002F10FF"/>
    <w:rsid w:val="002F34C4"/>
    <w:rsid w:val="002F4713"/>
    <w:rsid w:val="002F5C73"/>
    <w:rsid w:val="003221EF"/>
    <w:rsid w:val="00323503"/>
    <w:rsid w:val="003241A6"/>
    <w:rsid w:val="003323E0"/>
    <w:rsid w:val="00341A6E"/>
    <w:rsid w:val="003564B3"/>
    <w:rsid w:val="00365372"/>
    <w:rsid w:val="00374779"/>
    <w:rsid w:val="0038509D"/>
    <w:rsid w:val="00385A23"/>
    <w:rsid w:val="003A1DE8"/>
    <w:rsid w:val="003B0583"/>
    <w:rsid w:val="003B1AA5"/>
    <w:rsid w:val="003B43DE"/>
    <w:rsid w:val="003B7A8E"/>
    <w:rsid w:val="003C7039"/>
    <w:rsid w:val="003D1540"/>
    <w:rsid w:val="003D18C3"/>
    <w:rsid w:val="003D5B46"/>
    <w:rsid w:val="003E3AF4"/>
    <w:rsid w:val="003E6477"/>
    <w:rsid w:val="003F3EC5"/>
    <w:rsid w:val="003F5EAF"/>
    <w:rsid w:val="00403FF2"/>
    <w:rsid w:val="00423292"/>
    <w:rsid w:val="00425D88"/>
    <w:rsid w:val="004266F2"/>
    <w:rsid w:val="00432AC3"/>
    <w:rsid w:val="004403DB"/>
    <w:rsid w:val="0045014E"/>
    <w:rsid w:val="0045660F"/>
    <w:rsid w:val="004740E7"/>
    <w:rsid w:val="00476E5C"/>
    <w:rsid w:val="004824C6"/>
    <w:rsid w:val="00483A4C"/>
    <w:rsid w:val="00494FD4"/>
    <w:rsid w:val="00495464"/>
    <w:rsid w:val="004B2020"/>
    <w:rsid w:val="004C72E8"/>
    <w:rsid w:val="004D63CE"/>
    <w:rsid w:val="004E5453"/>
    <w:rsid w:val="004E756B"/>
    <w:rsid w:val="004F67F8"/>
    <w:rsid w:val="004F7C4F"/>
    <w:rsid w:val="00503A70"/>
    <w:rsid w:val="00512645"/>
    <w:rsid w:val="005308DE"/>
    <w:rsid w:val="00541595"/>
    <w:rsid w:val="005771E3"/>
    <w:rsid w:val="00584095"/>
    <w:rsid w:val="00587233"/>
    <w:rsid w:val="0059215F"/>
    <w:rsid w:val="0059738C"/>
    <w:rsid w:val="005A559B"/>
    <w:rsid w:val="005B4E1B"/>
    <w:rsid w:val="005B7BF7"/>
    <w:rsid w:val="005C4A69"/>
    <w:rsid w:val="005D7A73"/>
    <w:rsid w:val="005E0D0A"/>
    <w:rsid w:val="005E5190"/>
    <w:rsid w:val="005E5E74"/>
    <w:rsid w:val="0063146D"/>
    <w:rsid w:val="0064119F"/>
    <w:rsid w:val="00656FC7"/>
    <w:rsid w:val="00657F29"/>
    <w:rsid w:val="0066014C"/>
    <w:rsid w:val="0067187B"/>
    <w:rsid w:val="00677470"/>
    <w:rsid w:val="00684BB4"/>
    <w:rsid w:val="0069631E"/>
    <w:rsid w:val="006C3283"/>
    <w:rsid w:val="006D66DC"/>
    <w:rsid w:val="006E3970"/>
    <w:rsid w:val="006E4F2E"/>
    <w:rsid w:val="006F07E5"/>
    <w:rsid w:val="006F4ECD"/>
    <w:rsid w:val="00701471"/>
    <w:rsid w:val="00707526"/>
    <w:rsid w:val="00714B42"/>
    <w:rsid w:val="007177C2"/>
    <w:rsid w:val="00732D08"/>
    <w:rsid w:val="007361E4"/>
    <w:rsid w:val="0074332B"/>
    <w:rsid w:val="00744876"/>
    <w:rsid w:val="0077386C"/>
    <w:rsid w:val="00786285"/>
    <w:rsid w:val="007863D8"/>
    <w:rsid w:val="007A1993"/>
    <w:rsid w:val="007A4F32"/>
    <w:rsid w:val="007B3232"/>
    <w:rsid w:val="007C51C2"/>
    <w:rsid w:val="007D053C"/>
    <w:rsid w:val="007D631B"/>
    <w:rsid w:val="007E3D85"/>
    <w:rsid w:val="00807A55"/>
    <w:rsid w:val="00817C85"/>
    <w:rsid w:val="008223AA"/>
    <w:rsid w:val="00826BF0"/>
    <w:rsid w:val="008273FC"/>
    <w:rsid w:val="008423BA"/>
    <w:rsid w:val="0086716B"/>
    <w:rsid w:val="00867DBE"/>
    <w:rsid w:val="008732DC"/>
    <w:rsid w:val="0087522E"/>
    <w:rsid w:val="008829C6"/>
    <w:rsid w:val="0088380D"/>
    <w:rsid w:val="00887F02"/>
    <w:rsid w:val="00891E12"/>
    <w:rsid w:val="008B2352"/>
    <w:rsid w:val="008B73C6"/>
    <w:rsid w:val="008C20D8"/>
    <w:rsid w:val="008C74B3"/>
    <w:rsid w:val="008D59A2"/>
    <w:rsid w:val="008D5D47"/>
    <w:rsid w:val="008E25B4"/>
    <w:rsid w:val="008E4D39"/>
    <w:rsid w:val="008F0CB0"/>
    <w:rsid w:val="008F3A17"/>
    <w:rsid w:val="009044E9"/>
    <w:rsid w:val="009067C7"/>
    <w:rsid w:val="0091564F"/>
    <w:rsid w:val="00931E23"/>
    <w:rsid w:val="00943F6E"/>
    <w:rsid w:val="009506EF"/>
    <w:rsid w:val="00956FCF"/>
    <w:rsid w:val="009840D5"/>
    <w:rsid w:val="0099691E"/>
    <w:rsid w:val="00996D21"/>
    <w:rsid w:val="009D1FDC"/>
    <w:rsid w:val="009F18EF"/>
    <w:rsid w:val="009F6DF3"/>
    <w:rsid w:val="009F7F40"/>
    <w:rsid w:val="00A05AF7"/>
    <w:rsid w:val="00A07662"/>
    <w:rsid w:val="00A3353E"/>
    <w:rsid w:val="00A377EB"/>
    <w:rsid w:val="00A514B8"/>
    <w:rsid w:val="00A553A2"/>
    <w:rsid w:val="00A73244"/>
    <w:rsid w:val="00A7748B"/>
    <w:rsid w:val="00A95151"/>
    <w:rsid w:val="00A96DD0"/>
    <w:rsid w:val="00AC12FD"/>
    <w:rsid w:val="00AD0375"/>
    <w:rsid w:val="00AD59BE"/>
    <w:rsid w:val="00AE0754"/>
    <w:rsid w:val="00AE19F9"/>
    <w:rsid w:val="00AE1BB8"/>
    <w:rsid w:val="00AF01F5"/>
    <w:rsid w:val="00AF7DF3"/>
    <w:rsid w:val="00B00D1D"/>
    <w:rsid w:val="00B056A4"/>
    <w:rsid w:val="00B327B0"/>
    <w:rsid w:val="00B45F0E"/>
    <w:rsid w:val="00B53AA1"/>
    <w:rsid w:val="00B72A80"/>
    <w:rsid w:val="00B91057"/>
    <w:rsid w:val="00BA0FD7"/>
    <w:rsid w:val="00BA16FF"/>
    <w:rsid w:val="00BA3095"/>
    <w:rsid w:val="00BB30CA"/>
    <w:rsid w:val="00BE2B04"/>
    <w:rsid w:val="00BE4A0B"/>
    <w:rsid w:val="00C0067E"/>
    <w:rsid w:val="00C00CBE"/>
    <w:rsid w:val="00C0562A"/>
    <w:rsid w:val="00C12430"/>
    <w:rsid w:val="00C12BBF"/>
    <w:rsid w:val="00C247C7"/>
    <w:rsid w:val="00C31C77"/>
    <w:rsid w:val="00C41AAE"/>
    <w:rsid w:val="00C450F1"/>
    <w:rsid w:val="00C47B5A"/>
    <w:rsid w:val="00C54A85"/>
    <w:rsid w:val="00C560E6"/>
    <w:rsid w:val="00C65702"/>
    <w:rsid w:val="00C7444F"/>
    <w:rsid w:val="00C8246F"/>
    <w:rsid w:val="00C87EF0"/>
    <w:rsid w:val="00CA1C7F"/>
    <w:rsid w:val="00CC208D"/>
    <w:rsid w:val="00CC46FE"/>
    <w:rsid w:val="00CC6767"/>
    <w:rsid w:val="00CD23D9"/>
    <w:rsid w:val="00CD23F4"/>
    <w:rsid w:val="00CF779F"/>
    <w:rsid w:val="00D050AA"/>
    <w:rsid w:val="00D0671F"/>
    <w:rsid w:val="00D068CC"/>
    <w:rsid w:val="00D17915"/>
    <w:rsid w:val="00D22A93"/>
    <w:rsid w:val="00D32FC1"/>
    <w:rsid w:val="00D35890"/>
    <w:rsid w:val="00D429A7"/>
    <w:rsid w:val="00D51440"/>
    <w:rsid w:val="00D51665"/>
    <w:rsid w:val="00D51A5C"/>
    <w:rsid w:val="00D6018B"/>
    <w:rsid w:val="00D6251B"/>
    <w:rsid w:val="00D70D30"/>
    <w:rsid w:val="00D8152F"/>
    <w:rsid w:val="00DA12E1"/>
    <w:rsid w:val="00DA3D6E"/>
    <w:rsid w:val="00DB6CBF"/>
    <w:rsid w:val="00DC3939"/>
    <w:rsid w:val="00DD0E5A"/>
    <w:rsid w:val="00DD756D"/>
    <w:rsid w:val="00DF29AA"/>
    <w:rsid w:val="00DF53EA"/>
    <w:rsid w:val="00E0313D"/>
    <w:rsid w:val="00E067F2"/>
    <w:rsid w:val="00E24411"/>
    <w:rsid w:val="00E47C15"/>
    <w:rsid w:val="00E55C0D"/>
    <w:rsid w:val="00E56509"/>
    <w:rsid w:val="00E60100"/>
    <w:rsid w:val="00E61C8E"/>
    <w:rsid w:val="00E6398E"/>
    <w:rsid w:val="00E63DB5"/>
    <w:rsid w:val="00E6594D"/>
    <w:rsid w:val="00E65E18"/>
    <w:rsid w:val="00E75AB3"/>
    <w:rsid w:val="00E84F18"/>
    <w:rsid w:val="00E86C00"/>
    <w:rsid w:val="00E944F3"/>
    <w:rsid w:val="00EC66CE"/>
    <w:rsid w:val="00ED752B"/>
    <w:rsid w:val="00F0076F"/>
    <w:rsid w:val="00F12AA5"/>
    <w:rsid w:val="00F134EA"/>
    <w:rsid w:val="00F15AB7"/>
    <w:rsid w:val="00F20007"/>
    <w:rsid w:val="00F42114"/>
    <w:rsid w:val="00F46EBC"/>
    <w:rsid w:val="00F50250"/>
    <w:rsid w:val="00F52E07"/>
    <w:rsid w:val="00F56F37"/>
    <w:rsid w:val="00F64394"/>
    <w:rsid w:val="00F710E4"/>
    <w:rsid w:val="00F81611"/>
    <w:rsid w:val="00F83734"/>
    <w:rsid w:val="00F96954"/>
    <w:rsid w:val="00FA31DC"/>
    <w:rsid w:val="00FB3445"/>
    <w:rsid w:val="00FC2B4C"/>
    <w:rsid w:val="00FC45AC"/>
    <w:rsid w:val="00FD0590"/>
    <w:rsid w:val="00FD291C"/>
    <w:rsid w:val="00FF09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2F5DD83-0AE3-41C8-B246-730A759D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4506C"/>
    <w:pPr>
      <w:tabs>
        <w:tab w:val="left" w:pos="2608"/>
        <w:tab w:val="left" w:pos="3912"/>
      </w:tabs>
    </w:pPr>
    <w:rPr>
      <w:rFonts w:ascii="Arial" w:hAnsi="Arial"/>
      <w:sz w:val="21"/>
    </w:rPr>
  </w:style>
  <w:style w:type="paragraph" w:styleId="Otsikko1">
    <w:name w:val="heading 1"/>
    <w:basedOn w:val="Normaali"/>
    <w:next w:val="Leipteksti"/>
    <w:qFormat/>
    <w:rsid w:val="00051A3D"/>
    <w:pPr>
      <w:keepNext/>
      <w:spacing w:before="240" w:after="240" w:line="240" w:lineRule="atLeast"/>
      <w:outlineLvl w:val="0"/>
    </w:pPr>
    <w:rPr>
      <w:bCs/>
      <w:caps/>
      <w:kern w:val="32"/>
      <w:szCs w:val="32"/>
    </w:rPr>
  </w:style>
  <w:style w:type="paragraph" w:styleId="Otsikko2">
    <w:name w:val="heading 2"/>
    <w:basedOn w:val="Normaali"/>
    <w:next w:val="Leipteksti"/>
    <w:link w:val="Otsikko2Char"/>
    <w:qFormat/>
    <w:rsid w:val="00051A3D"/>
    <w:pPr>
      <w:keepNext/>
      <w:keepLines/>
      <w:spacing w:before="240" w:after="240" w:line="240" w:lineRule="atLeast"/>
      <w:outlineLvl w:val="1"/>
    </w:pPr>
    <w:rPr>
      <w:bCs/>
      <w:szCs w:val="26"/>
      <w:lang w:val="x-none" w:eastAsia="x-none"/>
    </w:rPr>
  </w:style>
  <w:style w:type="paragraph" w:styleId="Otsikko3">
    <w:name w:val="heading 3"/>
    <w:basedOn w:val="Normaali"/>
    <w:next w:val="Normaali"/>
    <w:link w:val="Otsikko3Char"/>
    <w:qFormat/>
    <w:rsid w:val="00B00D1D"/>
    <w:pPr>
      <w:keepNext/>
      <w:keepLines/>
      <w:spacing w:before="240" w:line="240" w:lineRule="atLeast"/>
      <w:ind w:left="2608"/>
      <w:outlineLvl w:val="2"/>
    </w:pPr>
    <w:rPr>
      <w:bCs/>
      <w:lang w:val="x-none" w:eastAsia="x-none"/>
    </w:rPr>
  </w:style>
  <w:style w:type="paragraph" w:styleId="Otsikko4">
    <w:name w:val="heading 4"/>
    <w:basedOn w:val="Otsikko3"/>
    <w:next w:val="Normaali"/>
    <w:unhideWhenUsed/>
    <w:locked/>
    <w:rsid w:val="00B00D1D"/>
    <w:pPr>
      <w:outlineLvl w:val="3"/>
    </w:pPr>
  </w:style>
  <w:style w:type="paragraph" w:styleId="Otsikko5">
    <w:name w:val="heading 5"/>
    <w:basedOn w:val="Otsikko4"/>
    <w:next w:val="Normaali"/>
    <w:unhideWhenUsed/>
    <w:locked/>
    <w:rsid w:val="00B00D1D"/>
    <w:pPr>
      <w:outlineLvl w:val="4"/>
    </w:pPr>
  </w:style>
  <w:style w:type="paragraph" w:styleId="Otsikko6">
    <w:name w:val="heading 6"/>
    <w:basedOn w:val="Normaali"/>
    <w:next w:val="Normaali"/>
    <w:unhideWhenUsed/>
    <w:locked/>
    <w:rsid w:val="00684BB4"/>
    <w:pPr>
      <w:numPr>
        <w:ilvl w:val="5"/>
        <w:numId w:val="1"/>
      </w:numPr>
      <w:spacing w:before="240" w:after="60"/>
      <w:outlineLvl w:val="5"/>
    </w:pPr>
    <w:rPr>
      <w:rFonts w:ascii="Times New Roman" w:hAnsi="Times New Roman"/>
      <w:b/>
      <w:bCs/>
      <w:sz w:val="22"/>
      <w:szCs w:val="22"/>
    </w:rPr>
  </w:style>
  <w:style w:type="paragraph" w:styleId="Otsikko7">
    <w:name w:val="heading 7"/>
    <w:basedOn w:val="Otsikko5"/>
    <w:next w:val="Normaali"/>
    <w:unhideWhenUsed/>
    <w:locked/>
    <w:rsid w:val="00B00D1D"/>
    <w:pPr>
      <w:outlineLvl w:val="6"/>
    </w:pPr>
  </w:style>
  <w:style w:type="paragraph" w:styleId="Otsikko8">
    <w:name w:val="heading 8"/>
    <w:basedOn w:val="Otsikko7"/>
    <w:next w:val="Normaali"/>
    <w:unhideWhenUsed/>
    <w:locked/>
    <w:rsid w:val="00B00D1D"/>
    <w:pPr>
      <w:outlineLvl w:val="7"/>
    </w:pPr>
  </w:style>
  <w:style w:type="paragraph" w:styleId="Otsikko9">
    <w:name w:val="heading 9"/>
    <w:basedOn w:val="Otsikko8"/>
    <w:next w:val="Normaali"/>
    <w:unhideWhenUsed/>
    <w:locked/>
    <w:rsid w:val="00B00D1D"/>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9F18EF"/>
    <w:pPr>
      <w:tabs>
        <w:tab w:val="center" w:pos="4819"/>
        <w:tab w:val="right" w:pos="9638"/>
      </w:tabs>
    </w:pPr>
    <w:rPr>
      <w:lang w:val="x-none" w:eastAsia="x-none"/>
    </w:r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styleId="Seliteteksti">
    <w:name w:val="Balloon Text"/>
    <w:basedOn w:val="Normaali"/>
    <w:semiHidden/>
    <w:rPr>
      <w:rFonts w:cs="Tahoma"/>
      <w:sz w:val="16"/>
      <w:szCs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character" w:customStyle="1" w:styleId="Otsikko2Char">
    <w:name w:val="Otsikko 2 Char"/>
    <w:link w:val="Otsikko2"/>
    <w:rsid w:val="00051A3D"/>
    <w:rPr>
      <w:rFonts w:ascii="Arial" w:eastAsia="Times New Roman" w:hAnsi="Arial" w:cs="Times New Roman"/>
      <w:bCs/>
      <w:sz w:val="21"/>
      <w:szCs w:val="26"/>
    </w:rPr>
  </w:style>
  <w:style w:type="character" w:customStyle="1" w:styleId="YltunnisteChar">
    <w:name w:val="Ylätunniste Char"/>
    <w:link w:val="Yltunniste"/>
    <w:rsid w:val="004F67F8"/>
    <w:rPr>
      <w:rFonts w:ascii="Arial" w:hAnsi="Arial"/>
      <w:sz w:val="21"/>
    </w:rPr>
  </w:style>
  <w:style w:type="paragraph" w:styleId="Leipteksti">
    <w:name w:val="Body Text"/>
    <w:basedOn w:val="Normaali"/>
    <w:link w:val="LeiptekstiChar"/>
    <w:qFormat/>
    <w:rsid w:val="00BA0FD7"/>
    <w:pPr>
      <w:spacing w:line="240" w:lineRule="atLeast"/>
      <w:ind w:left="2608"/>
    </w:pPr>
    <w:rPr>
      <w:lang w:val="x-none" w:eastAsia="x-none"/>
    </w:rPr>
  </w:style>
  <w:style w:type="character" w:customStyle="1" w:styleId="LeiptekstiChar">
    <w:name w:val="Leipäteksti Char"/>
    <w:link w:val="Leipteksti"/>
    <w:rsid w:val="00BA0FD7"/>
    <w:rPr>
      <w:rFonts w:ascii="Arial" w:hAnsi="Arial"/>
      <w:sz w:val="21"/>
    </w:rPr>
  </w:style>
  <w:style w:type="table" w:styleId="TaulukkoRuudukko">
    <w:name w:val="Table Grid"/>
    <w:basedOn w:val="Normaalitaulukko"/>
    <w:rsid w:val="00BB30CA"/>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character" w:customStyle="1" w:styleId="akptunniste">
    <w:name w:val="akptunniste"/>
    <w:semiHidden/>
    <w:rsid w:val="006E3970"/>
    <w:rPr>
      <w:rFonts w:ascii="Arial" w:hAnsi="Arial"/>
      <w:color w:val="000000"/>
      <w:sz w:val="21"/>
    </w:rPr>
  </w:style>
  <w:style w:type="character" w:customStyle="1" w:styleId="Otsikko3Char">
    <w:name w:val="Otsikko 3 Char"/>
    <w:link w:val="Otsikko3"/>
    <w:rsid w:val="00B00D1D"/>
    <w:rPr>
      <w:rFonts w:ascii="Arial" w:eastAsia="Times New Roman" w:hAnsi="Arial" w:cs="Arial"/>
      <w:bCs/>
      <w:sz w:val="21"/>
    </w:rPr>
  </w:style>
  <w:style w:type="character" w:customStyle="1" w:styleId="akppaivays">
    <w:name w:val="akppaivays"/>
    <w:semiHidden/>
    <w:rsid w:val="00A07662"/>
    <w:rPr>
      <w:rFonts w:ascii="Arial" w:hAnsi="Arial"/>
      <w:color w:val="000000"/>
      <w:sz w:val="21"/>
    </w:rPr>
  </w:style>
  <w:style w:type="character" w:customStyle="1" w:styleId="akpatyyppi">
    <w:name w:val="akpatyyppi"/>
    <w:semiHidden/>
    <w:rsid w:val="00A07662"/>
    <w:rPr>
      <w:rFonts w:ascii="Arial" w:hAnsi="Arial"/>
      <w:color w:val="000000"/>
      <w:sz w:val="21"/>
    </w:rPr>
  </w:style>
  <w:style w:type="paragraph" w:styleId="Alatunniste">
    <w:name w:val="footer"/>
    <w:basedOn w:val="Normaali"/>
    <w:link w:val="AlatunnisteChar"/>
    <w:unhideWhenUsed/>
    <w:rsid w:val="00E60100"/>
    <w:pPr>
      <w:tabs>
        <w:tab w:val="clear" w:pos="2608"/>
        <w:tab w:val="clear" w:pos="3912"/>
        <w:tab w:val="center" w:pos="4819"/>
        <w:tab w:val="right" w:pos="9638"/>
      </w:tabs>
    </w:pPr>
    <w:rPr>
      <w:lang w:val="x-none" w:eastAsia="x-none"/>
    </w:rPr>
  </w:style>
  <w:style w:type="character" w:customStyle="1" w:styleId="AlatunnisteChar">
    <w:name w:val="Alatunniste Char"/>
    <w:link w:val="Alatunniste"/>
    <w:rsid w:val="00E60100"/>
    <w:rPr>
      <w:rFonts w:ascii="Arial" w:hAnsi="Arial"/>
      <w:sz w:val="21"/>
    </w:rPr>
  </w:style>
  <w:style w:type="paragraph" w:styleId="Otsikko">
    <w:name w:val="Title"/>
    <w:basedOn w:val="Normaali"/>
    <w:next w:val="Leipteksti"/>
    <w:link w:val="OtsikkoChar"/>
    <w:rsid w:val="0021303C"/>
    <w:pPr>
      <w:tabs>
        <w:tab w:val="clear" w:pos="2608"/>
        <w:tab w:val="clear" w:pos="3912"/>
      </w:tabs>
      <w:spacing w:before="240" w:after="200"/>
      <w:contextualSpacing/>
    </w:pPr>
    <w:rPr>
      <w:b/>
      <w:kern w:val="28"/>
      <w:sz w:val="22"/>
      <w:szCs w:val="52"/>
      <w:lang w:val="x-none" w:eastAsia="x-none"/>
    </w:rPr>
  </w:style>
  <w:style w:type="character" w:customStyle="1" w:styleId="OtsikkoChar">
    <w:name w:val="Otsikko Char"/>
    <w:link w:val="Otsikko"/>
    <w:rsid w:val="0021303C"/>
    <w:rPr>
      <w:rFonts w:ascii="Arial" w:hAnsi="Arial" w:cs="Arial"/>
      <w:b/>
      <w:kern w:val="28"/>
      <w:sz w:val="22"/>
      <w:szCs w:val="52"/>
    </w:rPr>
  </w:style>
  <w:style w:type="paragraph" w:customStyle="1" w:styleId="TEMleipteksti">
    <w:name w:val="TEM_leipäteksti"/>
    <w:basedOn w:val="Normaali"/>
    <w:rsid w:val="00016A56"/>
    <w:pPr>
      <w:tabs>
        <w:tab w:val="clear" w:pos="2608"/>
        <w:tab w:val="clear" w:pos="3912"/>
      </w:tabs>
      <w:ind w:left="2608"/>
    </w:pPr>
    <w:rPr>
      <w:szCs w:val="24"/>
    </w:rPr>
  </w:style>
  <w:style w:type="paragraph" w:customStyle="1" w:styleId="akpallekirjoittaja1">
    <w:name w:val="akpallekirjoittaja1"/>
    <w:basedOn w:val="Normaali"/>
    <w:semiHidden/>
    <w:rsid w:val="00016A56"/>
    <w:pPr>
      <w:tabs>
        <w:tab w:val="clear" w:pos="2608"/>
        <w:tab w:val="clear" w:pos="3912"/>
      </w:tabs>
      <w:ind w:left="2608"/>
    </w:pPr>
    <w:rPr>
      <w:color w:val="000000"/>
      <w:lang w:eastAsia="en-US"/>
    </w:rPr>
  </w:style>
  <w:style w:type="paragraph" w:customStyle="1" w:styleId="akpallekirjoittaja2">
    <w:name w:val="akpallekirjoittaja2"/>
    <w:basedOn w:val="Normaali"/>
    <w:semiHidden/>
    <w:rsid w:val="00016A56"/>
    <w:pPr>
      <w:tabs>
        <w:tab w:val="clear" w:pos="2608"/>
        <w:tab w:val="clear" w:pos="3912"/>
      </w:tabs>
      <w:ind w:left="2608"/>
    </w:pPr>
    <w:rPr>
      <w:color w:val="000000"/>
      <w:lang w:eastAsia="en-US"/>
    </w:rPr>
  </w:style>
  <w:style w:type="paragraph" w:customStyle="1" w:styleId="akpviite">
    <w:name w:val="akpviite"/>
    <w:next w:val="Normaali"/>
    <w:semiHidden/>
    <w:rsid w:val="00016A56"/>
    <w:pPr>
      <w:spacing w:after="240"/>
    </w:pPr>
    <w:rPr>
      <w:rFonts w:ascii="Arial" w:hAnsi="Arial"/>
      <w:noProof/>
      <w:color w:val="000000"/>
      <w:sz w:val="21"/>
      <w:lang w:val="en-GB" w:eastAsia="en-US"/>
    </w:rPr>
  </w:style>
  <w:style w:type="paragraph" w:customStyle="1" w:styleId="akpleipteksti">
    <w:name w:val="akp leipäteksti"/>
    <w:semiHidden/>
    <w:rsid w:val="00016A56"/>
    <w:pPr>
      <w:spacing w:after="240"/>
      <w:ind w:left="2608"/>
    </w:pPr>
    <w:rPr>
      <w:rFonts w:ascii="Arial" w:hAnsi="Arial"/>
      <w:sz w:val="21"/>
      <w:lang w:eastAsia="en-US"/>
    </w:rPr>
  </w:style>
  <w:style w:type="paragraph" w:customStyle="1" w:styleId="AKPriippuva2">
    <w:name w:val="AKP riippuva2"/>
    <w:semiHidden/>
    <w:rsid w:val="00016A56"/>
    <w:pPr>
      <w:ind w:left="2608" w:hanging="2608"/>
    </w:pPr>
    <w:rPr>
      <w:rFonts w:ascii="Arial" w:hAnsi="Arial"/>
      <w:noProof/>
      <w:sz w:val="21"/>
      <w:lang w:val="en-GB" w:eastAsia="en-US"/>
    </w:rPr>
  </w:style>
  <w:style w:type="character" w:styleId="Voimakas">
    <w:name w:val="Strong"/>
    <w:uiPriority w:val="22"/>
    <w:qFormat/>
    <w:rsid w:val="00495464"/>
    <w:rPr>
      <w:b/>
      <w:bCs/>
    </w:rPr>
  </w:style>
  <w:style w:type="paragraph" w:styleId="NormaaliWWW">
    <w:name w:val="Normal (Web)"/>
    <w:basedOn w:val="Normaali"/>
    <w:uiPriority w:val="99"/>
    <w:semiHidden/>
    <w:unhideWhenUsed/>
    <w:rsid w:val="002C732D"/>
    <w:pPr>
      <w:tabs>
        <w:tab w:val="clear" w:pos="2608"/>
        <w:tab w:val="clear" w:pos="3912"/>
      </w:tabs>
      <w:spacing w:before="100" w:beforeAutospacing="1" w:after="100" w:afterAutospacing="1"/>
    </w:pPr>
    <w:rPr>
      <w:rFonts w:ascii="Times New Roman" w:hAnsi="Times New Roman"/>
      <w:sz w:val="24"/>
      <w:szCs w:val="24"/>
    </w:rPr>
  </w:style>
  <w:style w:type="paragraph" w:customStyle="1" w:styleId="ms-rteelement-p">
    <w:name w:val="ms-rteelement-p"/>
    <w:basedOn w:val="Normaali"/>
    <w:rsid w:val="002C732D"/>
    <w:pPr>
      <w:tabs>
        <w:tab w:val="clear" w:pos="2608"/>
        <w:tab w:val="clear" w:pos="3912"/>
      </w:tabs>
      <w:spacing w:before="100" w:beforeAutospacing="1" w:after="100" w:afterAutospacing="1"/>
    </w:pPr>
    <w:rPr>
      <w:rFonts w:ascii="Times New Roman" w:hAnsi="Times New Roman"/>
      <w:sz w:val="24"/>
      <w:szCs w:val="24"/>
    </w:rPr>
  </w:style>
  <w:style w:type="character" w:styleId="Kommentinviite">
    <w:name w:val="annotation reference"/>
    <w:uiPriority w:val="99"/>
    <w:semiHidden/>
    <w:unhideWhenUsed/>
    <w:rsid w:val="00D51440"/>
    <w:rPr>
      <w:sz w:val="16"/>
      <w:szCs w:val="16"/>
    </w:rPr>
  </w:style>
  <w:style w:type="paragraph" w:styleId="Kommentinteksti">
    <w:name w:val="annotation text"/>
    <w:basedOn w:val="Normaali"/>
    <w:link w:val="KommentintekstiChar"/>
    <w:uiPriority w:val="99"/>
    <w:semiHidden/>
    <w:unhideWhenUsed/>
    <w:rsid w:val="00D51440"/>
    <w:pPr>
      <w:tabs>
        <w:tab w:val="clear" w:pos="2608"/>
        <w:tab w:val="clear" w:pos="3912"/>
      </w:tabs>
      <w:spacing w:after="160"/>
    </w:pPr>
    <w:rPr>
      <w:rFonts w:ascii="Calibri" w:eastAsia="Calibri" w:hAnsi="Calibri"/>
      <w:sz w:val="20"/>
      <w:lang w:eastAsia="en-US"/>
    </w:rPr>
  </w:style>
  <w:style w:type="character" w:customStyle="1" w:styleId="KommentintekstiChar">
    <w:name w:val="Kommentin teksti Char"/>
    <w:link w:val="Kommentinteksti"/>
    <w:uiPriority w:val="99"/>
    <w:semiHidden/>
    <w:rsid w:val="00D51440"/>
    <w:rPr>
      <w:rFonts w:ascii="Calibri" w:eastAsia="Calibri" w:hAnsi="Calibri"/>
      <w:lang w:eastAsia="en-US"/>
    </w:rPr>
  </w:style>
  <w:style w:type="paragraph" w:customStyle="1" w:styleId="Default">
    <w:name w:val="Default"/>
    <w:rsid w:val="00BE2B0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36639">
      <w:bodyDiv w:val="1"/>
      <w:marLeft w:val="0"/>
      <w:marRight w:val="0"/>
      <w:marTop w:val="0"/>
      <w:marBottom w:val="0"/>
      <w:divBdr>
        <w:top w:val="none" w:sz="0" w:space="0" w:color="auto"/>
        <w:left w:val="none" w:sz="0" w:space="0" w:color="auto"/>
        <w:bottom w:val="none" w:sz="0" w:space="0" w:color="auto"/>
        <w:right w:val="none" w:sz="0" w:space="0" w:color="auto"/>
      </w:divBdr>
      <w:divsChild>
        <w:div w:id="1419788343">
          <w:marLeft w:val="0"/>
          <w:marRight w:val="0"/>
          <w:marTop w:val="0"/>
          <w:marBottom w:val="0"/>
          <w:divBdr>
            <w:top w:val="none" w:sz="0" w:space="0" w:color="auto"/>
            <w:left w:val="none" w:sz="0" w:space="0" w:color="auto"/>
            <w:bottom w:val="none" w:sz="0" w:space="0" w:color="auto"/>
            <w:right w:val="none" w:sz="0" w:space="0" w:color="auto"/>
          </w:divBdr>
          <w:divsChild>
            <w:div w:id="1612392079">
              <w:marLeft w:val="0"/>
              <w:marRight w:val="0"/>
              <w:marTop w:val="0"/>
              <w:marBottom w:val="0"/>
              <w:divBdr>
                <w:top w:val="none" w:sz="0" w:space="0" w:color="auto"/>
                <w:left w:val="none" w:sz="0" w:space="0" w:color="auto"/>
                <w:bottom w:val="none" w:sz="0" w:space="0" w:color="auto"/>
                <w:right w:val="none" w:sz="0" w:space="0" w:color="auto"/>
              </w:divBdr>
              <w:divsChild>
                <w:div w:id="1384014280">
                  <w:marLeft w:val="0"/>
                  <w:marRight w:val="0"/>
                  <w:marTop w:val="0"/>
                  <w:marBottom w:val="0"/>
                  <w:divBdr>
                    <w:top w:val="single" w:sz="2" w:space="0" w:color="E0E0E0"/>
                    <w:left w:val="single" w:sz="6" w:space="0" w:color="E0E0E0"/>
                    <w:bottom w:val="single" w:sz="2" w:space="0" w:color="E0E0E0"/>
                    <w:right w:val="single" w:sz="6" w:space="0" w:color="E0E0E0"/>
                  </w:divBdr>
                  <w:divsChild>
                    <w:div w:id="1194028896">
                      <w:marLeft w:val="0"/>
                      <w:marRight w:val="0"/>
                      <w:marTop w:val="0"/>
                      <w:marBottom w:val="0"/>
                      <w:divBdr>
                        <w:top w:val="none" w:sz="0" w:space="0" w:color="auto"/>
                        <w:left w:val="none" w:sz="0" w:space="0" w:color="auto"/>
                        <w:bottom w:val="none" w:sz="0" w:space="0" w:color="auto"/>
                        <w:right w:val="none" w:sz="0" w:space="0" w:color="auto"/>
                      </w:divBdr>
                      <w:divsChild>
                        <w:div w:id="1459108416">
                          <w:marLeft w:val="0"/>
                          <w:marRight w:val="0"/>
                          <w:marTop w:val="0"/>
                          <w:marBottom w:val="0"/>
                          <w:divBdr>
                            <w:top w:val="none" w:sz="0" w:space="0" w:color="auto"/>
                            <w:left w:val="none" w:sz="0" w:space="0" w:color="auto"/>
                            <w:bottom w:val="none" w:sz="0" w:space="0" w:color="auto"/>
                            <w:right w:val="none" w:sz="0" w:space="0" w:color="auto"/>
                          </w:divBdr>
                          <w:divsChild>
                            <w:div w:id="1660502510">
                              <w:marLeft w:val="0"/>
                              <w:marRight w:val="0"/>
                              <w:marTop w:val="0"/>
                              <w:marBottom w:val="0"/>
                              <w:divBdr>
                                <w:top w:val="none" w:sz="0" w:space="0" w:color="auto"/>
                                <w:left w:val="none" w:sz="0" w:space="0" w:color="auto"/>
                                <w:bottom w:val="none" w:sz="0" w:space="0" w:color="auto"/>
                                <w:right w:val="none" w:sz="0" w:space="0" w:color="auto"/>
                              </w:divBdr>
                              <w:divsChild>
                                <w:div w:id="758020134">
                                  <w:marLeft w:val="0"/>
                                  <w:marRight w:val="0"/>
                                  <w:marTop w:val="0"/>
                                  <w:marBottom w:val="0"/>
                                  <w:divBdr>
                                    <w:top w:val="none" w:sz="0" w:space="0" w:color="auto"/>
                                    <w:left w:val="none" w:sz="0" w:space="0" w:color="auto"/>
                                    <w:bottom w:val="none" w:sz="0" w:space="0" w:color="auto"/>
                                    <w:right w:val="none" w:sz="0" w:space="0" w:color="auto"/>
                                  </w:divBdr>
                                  <w:divsChild>
                                    <w:div w:id="1116216099">
                                      <w:marLeft w:val="0"/>
                                      <w:marRight w:val="0"/>
                                      <w:marTop w:val="0"/>
                                      <w:marBottom w:val="0"/>
                                      <w:divBdr>
                                        <w:top w:val="none" w:sz="0" w:space="0" w:color="auto"/>
                                        <w:left w:val="none" w:sz="0" w:space="0" w:color="auto"/>
                                        <w:bottom w:val="none" w:sz="0" w:space="0" w:color="auto"/>
                                        <w:right w:val="none" w:sz="0" w:space="0" w:color="auto"/>
                                      </w:divBdr>
                                      <w:divsChild>
                                        <w:div w:id="753403923">
                                          <w:marLeft w:val="0"/>
                                          <w:marRight w:val="0"/>
                                          <w:marTop w:val="0"/>
                                          <w:marBottom w:val="0"/>
                                          <w:divBdr>
                                            <w:top w:val="none" w:sz="0" w:space="0" w:color="auto"/>
                                            <w:left w:val="none" w:sz="0" w:space="0" w:color="auto"/>
                                            <w:bottom w:val="none" w:sz="0" w:space="0" w:color="auto"/>
                                            <w:right w:val="none" w:sz="0" w:space="0" w:color="auto"/>
                                          </w:divBdr>
                                          <w:divsChild>
                                            <w:div w:id="5433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3559447">
      <w:bodyDiv w:val="1"/>
      <w:marLeft w:val="0"/>
      <w:marRight w:val="0"/>
      <w:marTop w:val="0"/>
      <w:marBottom w:val="0"/>
      <w:divBdr>
        <w:top w:val="none" w:sz="0" w:space="0" w:color="auto"/>
        <w:left w:val="none" w:sz="0" w:space="0" w:color="auto"/>
        <w:bottom w:val="none" w:sz="0" w:space="0" w:color="auto"/>
        <w:right w:val="none" w:sz="0" w:space="0" w:color="auto"/>
      </w:divBdr>
    </w:div>
    <w:div w:id="837353556">
      <w:bodyDiv w:val="1"/>
      <w:marLeft w:val="0"/>
      <w:marRight w:val="0"/>
      <w:marTop w:val="0"/>
      <w:marBottom w:val="0"/>
      <w:divBdr>
        <w:top w:val="none" w:sz="0" w:space="0" w:color="auto"/>
        <w:left w:val="none" w:sz="0" w:space="0" w:color="auto"/>
        <w:bottom w:val="none" w:sz="0" w:space="0" w:color="auto"/>
        <w:right w:val="none" w:sz="0" w:space="0" w:color="auto"/>
      </w:divBdr>
      <w:divsChild>
        <w:div w:id="823468993">
          <w:marLeft w:val="0"/>
          <w:marRight w:val="0"/>
          <w:marTop w:val="0"/>
          <w:marBottom w:val="0"/>
          <w:divBdr>
            <w:top w:val="none" w:sz="0" w:space="0" w:color="auto"/>
            <w:left w:val="none" w:sz="0" w:space="0" w:color="auto"/>
            <w:bottom w:val="none" w:sz="0" w:space="0" w:color="auto"/>
            <w:right w:val="none" w:sz="0" w:space="0" w:color="auto"/>
          </w:divBdr>
          <w:divsChild>
            <w:div w:id="1842742427">
              <w:marLeft w:val="0"/>
              <w:marRight w:val="0"/>
              <w:marTop w:val="0"/>
              <w:marBottom w:val="0"/>
              <w:divBdr>
                <w:top w:val="none" w:sz="0" w:space="0" w:color="auto"/>
                <w:left w:val="none" w:sz="0" w:space="0" w:color="auto"/>
                <w:bottom w:val="none" w:sz="0" w:space="0" w:color="auto"/>
                <w:right w:val="none" w:sz="0" w:space="0" w:color="auto"/>
              </w:divBdr>
              <w:divsChild>
                <w:div w:id="824006431">
                  <w:marLeft w:val="0"/>
                  <w:marRight w:val="0"/>
                  <w:marTop w:val="0"/>
                  <w:marBottom w:val="0"/>
                  <w:divBdr>
                    <w:top w:val="single" w:sz="2" w:space="0" w:color="E0E0E0"/>
                    <w:left w:val="single" w:sz="6" w:space="0" w:color="E0E0E0"/>
                    <w:bottom w:val="single" w:sz="2" w:space="0" w:color="E0E0E0"/>
                    <w:right w:val="single" w:sz="6" w:space="0" w:color="E0E0E0"/>
                  </w:divBdr>
                  <w:divsChild>
                    <w:div w:id="115956714">
                      <w:marLeft w:val="0"/>
                      <w:marRight w:val="0"/>
                      <w:marTop w:val="0"/>
                      <w:marBottom w:val="0"/>
                      <w:divBdr>
                        <w:top w:val="none" w:sz="0" w:space="0" w:color="auto"/>
                        <w:left w:val="none" w:sz="0" w:space="0" w:color="auto"/>
                        <w:bottom w:val="none" w:sz="0" w:space="0" w:color="auto"/>
                        <w:right w:val="none" w:sz="0" w:space="0" w:color="auto"/>
                      </w:divBdr>
                      <w:divsChild>
                        <w:div w:id="867186011">
                          <w:marLeft w:val="0"/>
                          <w:marRight w:val="0"/>
                          <w:marTop w:val="0"/>
                          <w:marBottom w:val="0"/>
                          <w:divBdr>
                            <w:top w:val="none" w:sz="0" w:space="0" w:color="auto"/>
                            <w:left w:val="none" w:sz="0" w:space="0" w:color="auto"/>
                            <w:bottom w:val="none" w:sz="0" w:space="0" w:color="auto"/>
                            <w:right w:val="none" w:sz="0" w:space="0" w:color="auto"/>
                          </w:divBdr>
                          <w:divsChild>
                            <w:div w:id="2142650310">
                              <w:marLeft w:val="0"/>
                              <w:marRight w:val="0"/>
                              <w:marTop w:val="0"/>
                              <w:marBottom w:val="0"/>
                              <w:divBdr>
                                <w:top w:val="none" w:sz="0" w:space="0" w:color="auto"/>
                                <w:left w:val="none" w:sz="0" w:space="0" w:color="auto"/>
                                <w:bottom w:val="none" w:sz="0" w:space="0" w:color="auto"/>
                                <w:right w:val="none" w:sz="0" w:space="0" w:color="auto"/>
                              </w:divBdr>
                              <w:divsChild>
                                <w:div w:id="286157111">
                                  <w:marLeft w:val="0"/>
                                  <w:marRight w:val="0"/>
                                  <w:marTop w:val="0"/>
                                  <w:marBottom w:val="0"/>
                                  <w:divBdr>
                                    <w:top w:val="none" w:sz="0" w:space="0" w:color="auto"/>
                                    <w:left w:val="none" w:sz="0" w:space="0" w:color="auto"/>
                                    <w:bottom w:val="none" w:sz="0" w:space="0" w:color="auto"/>
                                    <w:right w:val="none" w:sz="0" w:space="0" w:color="auto"/>
                                  </w:divBdr>
                                  <w:divsChild>
                                    <w:div w:id="1781950995">
                                      <w:marLeft w:val="0"/>
                                      <w:marRight w:val="0"/>
                                      <w:marTop w:val="0"/>
                                      <w:marBottom w:val="0"/>
                                      <w:divBdr>
                                        <w:top w:val="none" w:sz="0" w:space="0" w:color="auto"/>
                                        <w:left w:val="none" w:sz="0" w:space="0" w:color="auto"/>
                                        <w:bottom w:val="none" w:sz="0" w:space="0" w:color="auto"/>
                                        <w:right w:val="none" w:sz="0" w:space="0" w:color="auto"/>
                                      </w:divBdr>
                                      <w:divsChild>
                                        <w:div w:id="1558393692">
                                          <w:marLeft w:val="0"/>
                                          <w:marRight w:val="0"/>
                                          <w:marTop w:val="0"/>
                                          <w:marBottom w:val="0"/>
                                          <w:divBdr>
                                            <w:top w:val="none" w:sz="0" w:space="0" w:color="auto"/>
                                            <w:left w:val="none" w:sz="0" w:space="0" w:color="auto"/>
                                            <w:bottom w:val="none" w:sz="0" w:space="0" w:color="auto"/>
                                            <w:right w:val="none" w:sz="0" w:space="0" w:color="auto"/>
                                          </w:divBdr>
                                          <w:divsChild>
                                            <w:div w:id="507719556">
                                              <w:marLeft w:val="0"/>
                                              <w:marRight w:val="0"/>
                                              <w:marTop w:val="0"/>
                                              <w:marBottom w:val="0"/>
                                              <w:divBdr>
                                                <w:top w:val="none" w:sz="0" w:space="0" w:color="auto"/>
                                                <w:left w:val="none" w:sz="0" w:space="0" w:color="auto"/>
                                                <w:bottom w:val="none" w:sz="0" w:space="0" w:color="auto"/>
                                                <w:right w:val="none" w:sz="0" w:space="0" w:color="auto"/>
                                              </w:divBdr>
                                            </w:div>
                                            <w:div w:id="1132602480">
                                              <w:marLeft w:val="0"/>
                                              <w:marRight w:val="0"/>
                                              <w:marTop w:val="0"/>
                                              <w:marBottom w:val="0"/>
                                              <w:divBdr>
                                                <w:top w:val="none" w:sz="0" w:space="0" w:color="auto"/>
                                                <w:left w:val="none" w:sz="0" w:space="0" w:color="auto"/>
                                                <w:bottom w:val="none" w:sz="0" w:space="0" w:color="auto"/>
                                                <w:right w:val="none" w:sz="0" w:space="0" w:color="auto"/>
                                              </w:divBdr>
                                            </w:div>
                                            <w:div w:id="1229538914">
                                              <w:marLeft w:val="0"/>
                                              <w:marRight w:val="0"/>
                                              <w:marTop w:val="0"/>
                                              <w:marBottom w:val="0"/>
                                              <w:divBdr>
                                                <w:top w:val="none" w:sz="0" w:space="0" w:color="auto"/>
                                                <w:left w:val="none" w:sz="0" w:space="0" w:color="auto"/>
                                                <w:bottom w:val="none" w:sz="0" w:space="0" w:color="auto"/>
                                                <w:right w:val="none" w:sz="0" w:space="0" w:color="auto"/>
                                              </w:divBdr>
                                            </w:div>
                                            <w:div w:id="1466659252">
                                              <w:marLeft w:val="0"/>
                                              <w:marRight w:val="0"/>
                                              <w:marTop w:val="0"/>
                                              <w:marBottom w:val="0"/>
                                              <w:divBdr>
                                                <w:top w:val="none" w:sz="0" w:space="0" w:color="auto"/>
                                                <w:left w:val="none" w:sz="0" w:space="0" w:color="auto"/>
                                                <w:bottom w:val="none" w:sz="0" w:space="0" w:color="auto"/>
                                                <w:right w:val="none" w:sz="0" w:space="0" w:color="auto"/>
                                              </w:divBdr>
                                            </w:div>
                                            <w:div w:id="1584220751">
                                              <w:marLeft w:val="0"/>
                                              <w:marRight w:val="0"/>
                                              <w:marTop w:val="0"/>
                                              <w:marBottom w:val="0"/>
                                              <w:divBdr>
                                                <w:top w:val="none" w:sz="0" w:space="0" w:color="auto"/>
                                                <w:left w:val="none" w:sz="0" w:space="0" w:color="auto"/>
                                                <w:bottom w:val="none" w:sz="0" w:space="0" w:color="auto"/>
                                                <w:right w:val="none" w:sz="0" w:space="0" w:color="auto"/>
                                              </w:divBdr>
                                            </w:div>
                                            <w:div w:id="1758945360">
                                              <w:marLeft w:val="0"/>
                                              <w:marRight w:val="0"/>
                                              <w:marTop w:val="0"/>
                                              <w:marBottom w:val="0"/>
                                              <w:divBdr>
                                                <w:top w:val="none" w:sz="0" w:space="0" w:color="auto"/>
                                                <w:left w:val="none" w:sz="0" w:space="0" w:color="auto"/>
                                                <w:bottom w:val="none" w:sz="0" w:space="0" w:color="auto"/>
                                                <w:right w:val="none" w:sz="0" w:space="0" w:color="auto"/>
                                              </w:divBdr>
                                            </w:div>
                                            <w:div w:id="1902252529">
                                              <w:marLeft w:val="0"/>
                                              <w:marRight w:val="0"/>
                                              <w:marTop w:val="0"/>
                                              <w:marBottom w:val="0"/>
                                              <w:divBdr>
                                                <w:top w:val="none" w:sz="0" w:space="0" w:color="auto"/>
                                                <w:left w:val="none" w:sz="0" w:space="0" w:color="auto"/>
                                                <w:bottom w:val="none" w:sz="0" w:space="0" w:color="auto"/>
                                                <w:right w:val="none" w:sz="0" w:space="0" w:color="auto"/>
                                              </w:divBdr>
                                            </w:div>
                                            <w:div w:id="2043548933">
                                              <w:marLeft w:val="0"/>
                                              <w:marRight w:val="0"/>
                                              <w:marTop w:val="0"/>
                                              <w:marBottom w:val="0"/>
                                              <w:divBdr>
                                                <w:top w:val="none" w:sz="0" w:space="0" w:color="auto"/>
                                                <w:left w:val="none" w:sz="0" w:space="0" w:color="auto"/>
                                                <w:bottom w:val="none" w:sz="0" w:space="0" w:color="auto"/>
                                                <w:right w:val="none" w:sz="0" w:space="0" w:color="auto"/>
                                              </w:divBdr>
                                            </w:div>
                                            <w:div w:id="21071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2199430">
      <w:bodyDiv w:val="1"/>
      <w:marLeft w:val="0"/>
      <w:marRight w:val="0"/>
      <w:marTop w:val="0"/>
      <w:marBottom w:val="0"/>
      <w:divBdr>
        <w:top w:val="none" w:sz="0" w:space="0" w:color="auto"/>
        <w:left w:val="none" w:sz="0" w:space="0" w:color="auto"/>
        <w:bottom w:val="none" w:sz="0" w:space="0" w:color="auto"/>
        <w:right w:val="none" w:sz="0" w:space="0" w:color="auto"/>
      </w:divBdr>
    </w:div>
    <w:div w:id="17728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06239\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b25b787659ae01c678066d46fcd949b">
  <xsd:schema xmlns:xsd="http://www.w3.org/2001/XMLSchema" xmlns:xs="http://www.w3.org/2001/XMLSchema" xmlns:p="http://schemas.microsoft.com/office/2006/metadata/properties" xmlns:ns2="ebb82943-49da-4504-a2f3-a33fb2eb95f1" targetNamespace="http://schemas.microsoft.com/office/2006/metadata/properties" ma:root="true" ma:fieldsID="643c11cf4c13186185f95add12dbb6b8"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6F702-9B3C-4220-B5E0-EAF9FD769D59}">
  <ds:schemaRefs>
    <ds:schemaRef ds:uri="http://schemas.microsoft.com/sharepoint/v3/contenttype/forms"/>
  </ds:schemaRefs>
</ds:datastoreItem>
</file>

<file path=customXml/itemProps2.xml><?xml version="1.0" encoding="utf-8"?>
<ds:datastoreItem xmlns:ds="http://schemas.openxmlformats.org/officeDocument/2006/customXml" ds:itemID="{E0234D79-A8BC-45E2-A4D2-851B61FB45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F8E632-164A-42DE-9D8C-CF87888BE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1FB1C-5D78-4AAC-B17B-69D27A6D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4</TotalTime>
  <Pages>7</Pages>
  <Words>1322</Words>
  <Characters>10711</Characters>
  <Application>Microsoft Office Word</Application>
  <DocSecurity>0</DocSecurity>
  <Lines>89</Lines>
  <Paragraphs>24</Paragraphs>
  <ScaleCrop>false</ScaleCrop>
  <HeadingPairs>
    <vt:vector size="2" baseType="variant">
      <vt:variant>
        <vt:lpstr>Otsikko</vt:lpstr>
      </vt:variant>
      <vt:variant>
        <vt:i4>1</vt:i4>
      </vt:variant>
    </vt:vector>
  </HeadingPairs>
  <TitlesOfParts>
    <vt:vector size="1" baseType="lpstr">
      <vt:lpstr>TEM -asiakirjamalli</vt:lpstr>
    </vt:vector>
  </TitlesOfParts>
  <Company>TEM</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 -asiakirjamalli</dc:title>
  <dc:subject>Tweb asiakirjamalli</dc:subject>
  <dc:creator>Pixelpress Oy / Juha Vilkki</dc:creator>
  <cp:keywords/>
  <dc:description/>
  <cp:lastModifiedBy>Mäkelä Taru (VM)</cp:lastModifiedBy>
  <cp:revision>4</cp:revision>
  <cp:lastPrinted>2019-01-11T13:32:00Z</cp:lastPrinted>
  <dcterms:created xsi:type="dcterms:W3CDTF">2020-04-23T13:00:00Z</dcterms:created>
  <dcterms:modified xsi:type="dcterms:W3CDTF">2020-04-24T09:52:00Z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_doc_decisionnumber">
    <vt:lpwstr>Vips, päätösnumero</vt:lpwstr>
  </property>
  <property fmtid="{D5CDD505-2E9C-101B-9397-08002B2CF9AE}" pid="53" name="tweb_doc_decisionyear">
    <vt:lpwstr>Vips, päätösvuosi</vt:lpwstr>
  </property>
  <property fmtid="{D5CDD505-2E9C-101B-9397-08002B2CF9AE}" pid="54" name="tweb_doc_agent_type">
    <vt:lpwstr>Osapuoli, rooli</vt:lpwstr>
  </property>
  <property fmtid="{D5CDD505-2E9C-101B-9397-08002B2CF9AE}" pid="55" name="tweb_doc_agent_personalname">
    <vt:lpwstr> </vt:lpwstr>
  </property>
  <property fmtid="{D5CDD505-2E9C-101B-9397-08002B2CF9AE}" pid="56" name="tweb_doc_agent_corporatename">
    <vt:lpwstr> </vt:lpwstr>
  </property>
  <property fmtid="{D5CDD505-2E9C-101B-9397-08002B2CF9AE}" pid="57" name="tweb_doc_agent_ssn">
    <vt:lpwstr>Osapuoli, hetu</vt:lpwstr>
  </property>
  <property fmtid="{D5CDD505-2E9C-101B-9397-08002B2CF9AE}" pid="58" name="tweb_doc_agent_postcode">
    <vt:lpwstr> </vt:lpwstr>
  </property>
  <property fmtid="{D5CDD505-2E9C-101B-9397-08002B2CF9AE}" pid="59" name="tweb_doc_agent_city">
    <vt:lpwstr> </vt:lpwstr>
  </property>
  <property fmtid="{D5CDD505-2E9C-101B-9397-08002B2CF9AE}" pid="60" name="tweb_doc_agent_telephone">
    <vt:lpwstr> </vt:lpwstr>
  </property>
  <property fmtid="{D5CDD505-2E9C-101B-9397-08002B2CF9AE}" pid="61" name="tweb_doc_agent_telefax">
    <vt:lpwstr>Osapuoli, fax</vt:lpwstr>
  </property>
  <property fmtid="{D5CDD505-2E9C-101B-9397-08002B2CF9AE}" pid="62" name="tweb_doc_agent_email">
    <vt:lpwstr> </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Esittelijä</vt:lpwstr>
  </property>
  <property fmtid="{D5CDD505-2E9C-101B-9397-08002B2CF9AE}" pid="70" name="tweb_doc_solver">
    <vt:lpwstr>Ratkaisija</vt:lpwstr>
  </property>
  <property fmtid="{D5CDD505-2E9C-101B-9397-08002B2CF9AE}" pid="71" name="tweb_doc_otherid">
    <vt:lpwstr>Muu tunnus</vt:lpwstr>
  </property>
  <property fmtid="{D5CDD505-2E9C-101B-9397-08002B2CF9AE}" pid="72" name="tweb_doc_deadline">
    <vt:lpwstr>Määräaika</vt:lpwstr>
  </property>
  <property fmtid="{D5CDD505-2E9C-101B-9397-08002B2CF9AE}" pid="73" name="tweb_doc_mamiversion">
    <vt:lpwstr>Versionumero</vt:lpwstr>
  </property>
  <property fmtid="{D5CDD505-2E9C-101B-9397-08002B2CF9AE}" pid="74" name="tweb_doc_agent_street">
    <vt:lpwstr> </vt:lpwstr>
  </property>
  <property fmtid="{D5CDD505-2E9C-101B-9397-08002B2CF9AE}" pid="75" name="tweb_doc_meta_2700">
    <vt:lpwstr>Dyn. Tarjousten määräaika</vt:lpwstr>
  </property>
  <property fmtid="{D5CDD505-2E9C-101B-9397-08002B2CF9AE}" pid="76" name="tweb_doc_meta_2701">
    <vt:lpwstr>Dyn. Sopimuksen osapuolet</vt:lpwstr>
  </property>
  <property fmtid="{D5CDD505-2E9C-101B-9397-08002B2CF9AE}" pid="77" name="tweb_doc_atts">
    <vt:lpwstr>Liitteet</vt:lpwstr>
  </property>
  <property fmtid="{D5CDD505-2E9C-101B-9397-08002B2CF9AE}" pid="78" name="tweb_doc_eoperators">
    <vt:lpwstr>Vastaajat</vt:lpwstr>
  </property>
  <property fmtid="{D5CDD505-2E9C-101B-9397-08002B2CF9AE}" pid="79" name="tweb_doc_typecode">
    <vt:lpwstr>Asiakirjatyypin koodi</vt:lpwstr>
  </property>
  <property fmtid="{D5CDD505-2E9C-101B-9397-08002B2CF9AE}" pid="80" name="tweb_doc_xsubjectlist">
    <vt:lpwstr>Asiasanat</vt:lpwstr>
  </property>
  <property fmtid="{D5CDD505-2E9C-101B-9397-08002B2CF9AE}" pid="81" name="tweb_doc_owner">
    <vt:lpwstr>Laatija</vt:lpwstr>
  </property>
  <property fmtid="{D5CDD505-2E9C-101B-9397-08002B2CF9AE}" pid="82" name="tweb_doc_securityperiodstart">
    <vt:lpwstr>Salassapitoaika alkaa</vt:lpwstr>
  </property>
  <property fmtid="{D5CDD505-2E9C-101B-9397-08002B2CF9AE}" pid="83" name="TwebKey">
    <vt:lpwstr>76836311ff517a775d4531afc72b3d4#tem.mahti2.vn.fi!/TWeb/toaxfront!80!0</vt:lpwstr>
  </property>
  <property fmtid="{D5CDD505-2E9C-101B-9397-08002B2CF9AE}" pid="84" name="ContentTypeId">
    <vt:lpwstr>0x010100FC273FBDB1AAC448BDBB3CA1302F22C6</vt:lpwstr>
  </property>
</Properties>
</file>