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83" w:rsidRPr="00003952" w:rsidRDefault="00003952" w:rsidP="00DC2583">
      <w:pPr>
        <w:rPr>
          <w:b/>
        </w:rPr>
      </w:pPr>
      <w:bookmarkStart w:id="0" w:name="_GoBack"/>
      <w:bookmarkEnd w:id="0"/>
      <w:r w:rsidRPr="00003952">
        <w:rPr>
          <w:b/>
        </w:rPr>
        <w:t>IFYLLNINGSANVISNINGAR</w:t>
      </w:r>
      <w:r w:rsidRPr="00003952">
        <w:rPr>
          <w:b/>
        </w:rPr>
        <w:tab/>
      </w:r>
      <w:r w:rsidRPr="00003952">
        <w:rPr>
          <w:b/>
        </w:rPr>
        <w:tab/>
      </w:r>
      <w:r w:rsidR="00DC2583" w:rsidRPr="00003952">
        <w:rPr>
          <w:b/>
        </w:rPr>
        <w:tab/>
      </w:r>
      <w:r w:rsidR="00DC2583" w:rsidRPr="00003952">
        <w:rPr>
          <w:b/>
        </w:rPr>
        <w:tab/>
      </w:r>
      <w:r w:rsidR="00DC2583" w:rsidRPr="00003952">
        <w:rPr>
          <w:b/>
        </w:rPr>
        <w:tab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95"/>
      </w:tblGrid>
      <w:tr w:rsidR="00DC2583" w:rsidRPr="00003952" w:rsidTr="005F5E99">
        <w:trPr>
          <w:trHeight w:val="251"/>
        </w:trPr>
        <w:tc>
          <w:tcPr>
            <w:tcW w:w="1595" w:type="dxa"/>
          </w:tcPr>
          <w:p w:rsidR="00DC2583" w:rsidRPr="00003952" w:rsidRDefault="00DC2583" w:rsidP="005F5E99">
            <w:r w:rsidRPr="00003952">
              <w:t>LOMAKE 2016</w:t>
            </w:r>
          </w:p>
        </w:tc>
      </w:tr>
    </w:tbl>
    <w:p w:rsidR="00DC2583" w:rsidRPr="00003952" w:rsidRDefault="00DC2583" w:rsidP="00DC2583">
      <w:pPr>
        <w:jc w:val="both"/>
      </w:pPr>
    </w:p>
    <w:p w:rsidR="00003952" w:rsidRDefault="00003952">
      <w:r w:rsidRPr="00003952">
        <w:t xml:space="preserve">Ordensförslagen </w:t>
      </w:r>
      <w:r>
        <w:t xml:space="preserve">görs </w:t>
      </w:r>
      <w:r w:rsidR="002C104F">
        <w:t>med</w:t>
      </w:r>
      <w:r w:rsidR="009032D9">
        <w:t xml:space="preserve"> den blankett </w:t>
      </w:r>
      <w:r w:rsidR="004E098E">
        <w:t xml:space="preserve">(Lomake 2016) </w:t>
      </w:r>
      <w:r w:rsidR="009032D9">
        <w:t xml:space="preserve">som </w:t>
      </w:r>
      <w:r w:rsidR="0015212F">
        <w:t>ordenskapitlet</w:t>
      </w:r>
      <w:r w:rsidR="009032D9">
        <w:t xml:space="preserve"> fastställt. Det är att rekommendera att först bekanta sig med anvisningarna. Alla punkter skall fyllas i med omsorg. Ett bristfälligt ordensförslag </w:t>
      </w:r>
      <w:r w:rsidR="00A13DEE">
        <w:t>behandlas inte</w:t>
      </w:r>
      <w:r w:rsidR="009032D9">
        <w:t>.</w:t>
      </w:r>
    </w:p>
    <w:p w:rsidR="00674B8B" w:rsidRDefault="009032D9">
      <w:r>
        <w:t xml:space="preserve">Förslaget </w:t>
      </w:r>
      <w:r w:rsidR="009D2CB9">
        <w:t xml:space="preserve">skrivs ut </w:t>
      </w:r>
      <w:r w:rsidR="00487552">
        <w:t xml:space="preserve">som </w:t>
      </w:r>
      <w:r w:rsidR="009D2CB9">
        <w:t>dubbelsidigt. Bilagor s</w:t>
      </w:r>
      <w:r w:rsidR="0029416B">
        <w:t xml:space="preserve">kall inte bifogas. </w:t>
      </w:r>
      <w:r w:rsidR="009D2CB9">
        <w:t>Social- och hälsovårdsministe</w:t>
      </w:r>
      <w:r w:rsidR="0029416B">
        <w:t xml:space="preserve">riets egen bilageblankett för </w:t>
      </w:r>
      <w:r w:rsidR="00487552">
        <w:t xml:space="preserve">ordensförslagen till </w:t>
      </w:r>
      <w:r w:rsidR="0029416B">
        <w:t>mors</w:t>
      </w:r>
      <w:r w:rsidR="009D2CB9">
        <w:t>dag</w:t>
      </w:r>
      <w:r w:rsidR="0029416B">
        <w:t>en</w:t>
      </w:r>
      <w:r w:rsidR="009D2CB9">
        <w:t xml:space="preserve"> samt de sammanfattningsblanketter </w:t>
      </w:r>
      <w:r w:rsidR="00674B8B">
        <w:t xml:space="preserve">som </w:t>
      </w:r>
      <w:r w:rsidR="009D2CB9">
        <w:t xml:space="preserve">vissa ministerier </w:t>
      </w:r>
      <w:r w:rsidR="0029416B">
        <w:t>kräver är undantag till denna regel.</w:t>
      </w:r>
      <w:r w:rsidR="00674B8B">
        <w:t xml:space="preserve"> Information om </w:t>
      </w:r>
      <w:r w:rsidR="0029416B">
        <w:t>undantagen</w:t>
      </w:r>
      <w:r w:rsidR="00674B8B">
        <w:t xml:space="preserve"> finns på ministeriernas egna hemsidor.</w:t>
      </w:r>
    </w:p>
    <w:p w:rsidR="009032D9" w:rsidRPr="00003952" w:rsidRDefault="009032D9"/>
    <w:p w:rsidR="00902F03" w:rsidRPr="00591EEF" w:rsidRDefault="00003952">
      <w:pPr>
        <w:rPr>
          <w:b/>
        </w:rPr>
      </w:pPr>
      <w:r w:rsidRPr="00591EEF">
        <w:rPr>
          <w:b/>
        </w:rPr>
        <w:t xml:space="preserve">A </w:t>
      </w:r>
      <w:r w:rsidR="00A52066">
        <w:rPr>
          <w:b/>
        </w:rPr>
        <w:t>Förslagsställare</w:t>
      </w:r>
    </w:p>
    <w:p w:rsidR="00591EEF" w:rsidRDefault="00591EEF">
      <w:r>
        <w:t xml:space="preserve">Förslagsställaren </w:t>
      </w:r>
      <w:r w:rsidR="00FD12E9">
        <w:t>ombesörjer att</w:t>
      </w:r>
      <w:r w:rsidR="0029416B">
        <w:t xml:space="preserve"> ordensförslaget</w:t>
      </w:r>
      <w:r w:rsidR="00FD12E9">
        <w:t xml:space="preserve"> kommer</w:t>
      </w:r>
      <w:r w:rsidR="0029416B">
        <w:t xml:space="preserve"> till det ministerium, under vilket den föreslagnes </w:t>
      </w:r>
      <w:r w:rsidR="00FD12E9">
        <w:t>arbetsverksamhet sorterar</w:t>
      </w:r>
      <w:r w:rsidR="00310BA3">
        <w:t>. Om den föreslagne verkar t.ex. inom</w:t>
      </w:r>
      <w:r w:rsidR="0085366D">
        <w:t xml:space="preserve"> hälsovården</w:t>
      </w:r>
      <w:r w:rsidR="00310BA3">
        <w:t>, skickas förslaget</w:t>
      </w:r>
      <w:r w:rsidR="00FD12E9">
        <w:t xml:space="preserve"> till social- och hälsovårdsministeriet.</w:t>
      </w:r>
      <w:r w:rsidR="00310BA3">
        <w:t xml:space="preserve"> Ordensförslag som grundar sig på meriter inom ett politiskt parti skickas till justitieministeriet, medan förslag som tar fasta på meriter i </w:t>
      </w:r>
      <w:r w:rsidR="000474E2">
        <w:t>kommu</w:t>
      </w:r>
      <w:r w:rsidR="00310BA3">
        <w:t xml:space="preserve">nala förtroendeuppdrag skickas till finansministeriet. </w:t>
      </w:r>
      <w:r w:rsidR="000474E2">
        <w:t xml:space="preserve">I osäkra fall är </w:t>
      </w:r>
      <w:r w:rsidR="004E5103">
        <w:t>innehållsförteckningen i Finlands statskalender</w:t>
      </w:r>
      <w:r w:rsidR="000474E2">
        <w:t xml:space="preserve"> till hjälp</w:t>
      </w:r>
      <w:r w:rsidR="00806B04">
        <w:t>. D</w:t>
      </w:r>
      <w:r w:rsidR="004E5103">
        <w:t xml:space="preserve">en </w:t>
      </w:r>
      <w:r w:rsidR="00335CE3">
        <w:t>ger information om</w:t>
      </w:r>
      <w:r w:rsidR="004E5103">
        <w:t xml:space="preserve"> </w:t>
      </w:r>
      <w:r w:rsidR="00335CE3">
        <w:t xml:space="preserve">under vilket ministerium </w:t>
      </w:r>
      <w:r w:rsidR="00806B04">
        <w:t>en</w:t>
      </w:r>
      <w:r w:rsidR="00335CE3">
        <w:t xml:space="preserve"> verksamhet sorterar.</w:t>
      </w:r>
    </w:p>
    <w:p w:rsidR="000C701A" w:rsidRDefault="000C701A">
      <w:r>
        <w:t xml:space="preserve">Ordensförslagen bör inlämnas till ministerierna inom en viss tid. Från våra hemsidor </w:t>
      </w:r>
      <w:hyperlink r:id="rId7" w:history="1">
        <w:r w:rsidRPr="007E240B">
          <w:rPr>
            <w:rStyle w:val="Hyperlinkki"/>
          </w:rPr>
          <w:t>www.ritarikunnat.fi</w:t>
        </w:r>
      </w:hyperlink>
      <w:r>
        <w:t xml:space="preserve"> framgår det vilka datum som är aktuella för  de olika </w:t>
      </w:r>
      <w:r w:rsidR="00932333">
        <w:t>förlänings</w:t>
      </w:r>
      <w:r w:rsidR="007B4B97">
        <w:t>högtiderna</w:t>
      </w:r>
      <w:r>
        <w:t xml:space="preserve"> under året.</w:t>
      </w:r>
    </w:p>
    <w:p w:rsidR="00932333" w:rsidRDefault="00932333"/>
    <w:p w:rsidR="00932333" w:rsidRDefault="00932333" w:rsidP="00932333">
      <w:r w:rsidRPr="00117CF8">
        <w:rPr>
          <w:b/>
        </w:rPr>
        <w:t>A3</w:t>
      </w:r>
      <w:r>
        <w:t xml:space="preserve"> Förslagsställaren förbinder sig att</w:t>
      </w:r>
      <w:r w:rsidR="008D46BA">
        <w:t xml:space="preserve"> för ordensförslag</w:t>
      </w:r>
      <w:r w:rsidR="003F086E">
        <w:t>et</w:t>
      </w:r>
      <w:r>
        <w:t xml:space="preserve"> betala lösenavgift för de</w:t>
      </w:r>
      <w:r w:rsidR="000B32EF">
        <w:t>n föreslagnes del</w:t>
      </w:r>
      <w:r>
        <w:t>.</w:t>
      </w:r>
      <w:r w:rsidR="008D46BA">
        <w:t xml:space="preserve"> Under </w:t>
      </w:r>
      <w:r w:rsidR="00706BB0">
        <w:t xml:space="preserve">behandlingen av förslaget kan utmärkelseteckenklassen ändras från det föreslagna. </w:t>
      </w:r>
      <w:r w:rsidR="0041764D">
        <w:t>Förslagsställaren bör även i dessa fall betala den lösenavgift som är fastställd. Statsanställda är inte förpliktade att betala</w:t>
      </w:r>
      <w:r w:rsidR="007F73FA">
        <w:t xml:space="preserve"> lösenavgift</w:t>
      </w:r>
      <w:r w:rsidR="0041764D">
        <w:t xml:space="preserve"> för </w:t>
      </w:r>
      <w:r w:rsidR="007F73FA">
        <w:t>sina underordnades del.</w:t>
      </w:r>
    </w:p>
    <w:p w:rsidR="000B32EF" w:rsidRDefault="000B32EF" w:rsidP="00154147">
      <w:r>
        <w:t xml:space="preserve">De av </w:t>
      </w:r>
      <w:r w:rsidR="00AF6634">
        <w:t>ordenskapitlet fastslagna lösenavgiftstabellen</w:t>
      </w:r>
    </w:p>
    <w:p w:rsidR="00154147" w:rsidRPr="00154147" w:rsidRDefault="00154147" w:rsidP="00154147">
      <w:r w:rsidRPr="00AF6634">
        <w:rPr>
          <w:b/>
        </w:rPr>
        <w:t>Lösenavgifter</w:t>
      </w:r>
      <w:r w:rsidR="00AF6634" w:rsidRPr="00AF6634">
        <w:rPr>
          <w:b/>
        </w:rPr>
        <w:t>na</w:t>
      </w:r>
      <w:r w:rsidRPr="00AF6634">
        <w:rPr>
          <w:b/>
        </w:rPr>
        <w:t xml:space="preserve"> för Finlands Vit</w:t>
      </w:r>
      <w:r w:rsidR="00AF6634" w:rsidRPr="00AF6634">
        <w:rPr>
          <w:b/>
        </w:rPr>
        <w:t>a Ros och Finlands Lejons ordensdiplom</w:t>
      </w:r>
      <w:r w:rsidR="00AF6634">
        <w:t xml:space="preserve"> (</w:t>
      </w:r>
      <w:r w:rsidR="00517E23">
        <w:t xml:space="preserve">etui med </w:t>
      </w:r>
      <w:r w:rsidR="00AF6634">
        <w:t>utmärkelsetecknet i originalstorlek och som miniatyr samt rockuppslagsmärke)</w:t>
      </w:r>
    </w:p>
    <w:tbl>
      <w:tblPr>
        <w:tblW w:w="58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2200"/>
      </w:tblGrid>
      <w:tr w:rsidR="00154147" w:rsidRPr="00154147" w:rsidTr="00154147">
        <w:trPr>
          <w:tblCellSpacing w:w="15" w:type="dxa"/>
        </w:trPr>
        <w:tc>
          <w:tcPr>
            <w:tcW w:w="3641" w:type="dxa"/>
            <w:vAlign w:val="center"/>
            <w:hideMark/>
          </w:tcPr>
          <w:p w:rsidR="00154147" w:rsidRPr="00154147" w:rsidRDefault="00154147" w:rsidP="00154147">
            <w:pPr>
              <w:rPr>
                <w:lang w:val="fi-FI"/>
              </w:rPr>
            </w:pPr>
            <w:r w:rsidRPr="00154147">
              <w:rPr>
                <w:lang w:val="fi-FI"/>
              </w:rPr>
              <w:t>Storkors (SK)</w:t>
            </w:r>
          </w:p>
        </w:tc>
        <w:tc>
          <w:tcPr>
            <w:tcW w:w="2155" w:type="dxa"/>
            <w:vAlign w:val="center"/>
            <w:hideMark/>
          </w:tcPr>
          <w:p w:rsidR="00154147" w:rsidRPr="00154147" w:rsidRDefault="008773D8" w:rsidP="00154147">
            <w:pPr>
              <w:ind w:left="684"/>
              <w:rPr>
                <w:lang w:val="fi-FI"/>
              </w:rPr>
            </w:pPr>
            <w:r>
              <w:rPr>
                <w:lang w:val="fi-FI"/>
              </w:rPr>
              <w:t>1.610</w:t>
            </w:r>
            <w:r w:rsidR="00911135">
              <w:rPr>
                <w:lang w:val="fi-FI"/>
              </w:rPr>
              <w:t xml:space="preserve"> €</w:t>
            </w:r>
          </w:p>
        </w:tc>
      </w:tr>
      <w:tr w:rsidR="00154147" w:rsidRPr="00154147" w:rsidTr="00154147">
        <w:trPr>
          <w:tblCellSpacing w:w="15" w:type="dxa"/>
        </w:trPr>
        <w:tc>
          <w:tcPr>
            <w:tcW w:w="3641" w:type="dxa"/>
            <w:vAlign w:val="center"/>
            <w:hideMark/>
          </w:tcPr>
          <w:p w:rsidR="00154147" w:rsidRPr="00154147" w:rsidRDefault="00154147" w:rsidP="00154147">
            <w:r w:rsidRPr="00154147">
              <w:t>Kommendörstecken av 1:a klass (K I)</w:t>
            </w:r>
          </w:p>
        </w:tc>
        <w:tc>
          <w:tcPr>
            <w:tcW w:w="2155" w:type="dxa"/>
            <w:vAlign w:val="center"/>
            <w:hideMark/>
          </w:tcPr>
          <w:p w:rsidR="00154147" w:rsidRPr="00154147" w:rsidRDefault="008773D8" w:rsidP="008773D8">
            <w:pPr>
              <w:ind w:left="684"/>
              <w:rPr>
                <w:lang w:val="fi-FI"/>
              </w:rPr>
            </w:pPr>
            <w:r>
              <w:rPr>
                <w:lang w:val="fi-FI"/>
              </w:rPr>
              <w:t>1.505</w:t>
            </w:r>
            <w:r w:rsidR="00154147" w:rsidRPr="00154147">
              <w:rPr>
                <w:lang w:val="fi-FI"/>
              </w:rPr>
              <w:t xml:space="preserve"> </w:t>
            </w:r>
            <w:r w:rsidR="00911135">
              <w:rPr>
                <w:lang w:val="fi-FI"/>
              </w:rPr>
              <w:t>€</w:t>
            </w:r>
          </w:p>
        </w:tc>
      </w:tr>
      <w:tr w:rsidR="00154147" w:rsidRPr="00154147" w:rsidTr="00154147">
        <w:trPr>
          <w:tblCellSpacing w:w="15" w:type="dxa"/>
        </w:trPr>
        <w:tc>
          <w:tcPr>
            <w:tcW w:w="3641" w:type="dxa"/>
            <w:vAlign w:val="center"/>
            <w:hideMark/>
          </w:tcPr>
          <w:p w:rsidR="00154147" w:rsidRPr="00154147" w:rsidRDefault="00154147" w:rsidP="00154147">
            <w:pPr>
              <w:rPr>
                <w:lang w:val="fi-FI"/>
              </w:rPr>
            </w:pPr>
            <w:r w:rsidRPr="00154147">
              <w:rPr>
                <w:lang w:val="fi-FI"/>
              </w:rPr>
              <w:t>Kraschan</w:t>
            </w:r>
            <w:r w:rsidR="00700800">
              <w:rPr>
                <w:lang w:val="fi-FI"/>
              </w:rPr>
              <w:t xml:space="preserve"> (K I)</w:t>
            </w:r>
          </w:p>
        </w:tc>
        <w:tc>
          <w:tcPr>
            <w:tcW w:w="2155" w:type="dxa"/>
            <w:vAlign w:val="center"/>
            <w:hideMark/>
          </w:tcPr>
          <w:p w:rsidR="00154147" w:rsidRPr="00154147" w:rsidRDefault="008773D8" w:rsidP="00154147">
            <w:pPr>
              <w:ind w:left="684"/>
              <w:rPr>
                <w:lang w:val="fi-FI"/>
              </w:rPr>
            </w:pPr>
            <w:r>
              <w:rPr>
                <w:lang w:val="fi-FI"/>
              </w:rPr>
              <w:t>1.035</w:t>
            </w:r>
            <w:r w:rsidR="00154147" w:rsidRPr="00154147">
              <w:rPr>
                <w:lang w:val="fi-FI"/>
              </w:rPr>
              <w:t> </w:t>
            </w:r>
            <w:r w:rsidR="00911135">
              <w:rPr>
                <w:lang w:val="fi-FI"/>
              </w:rPr>
              <w:t>€</w:t>
            </w:r>
          </w:p>
        </w:tc>
      </w:tr>
      <w:tr w:rsidR="00154147" w:rsidRPr="00154147" w:rsidTr="00154147">
        <w:trPr>
          <w:tblCellSpacing w:w="15" w:type="dxa"/>
        </w:trPr>
        <w:tc>
          <w:tcPr>
            <w:tcW w:w="3641" w:type="dxa"/>
            <w:vAlign w:val="center"/>
            <w:hideMark/>
          </w:tcPr>
          <w:p w:rsidR="00154147" w:rsidRPr="00154147" w:rsidRDefault="00154147" w:rsidP="00154147">
            <w:pPr>
              <w:rPr>
                <w:lang w:val="fi-FI"/>
              </w:rPr>
            </w:pPr>
            <w:r w:rsidRPr="00154147">
              <w:rPr>
                <w:lang w:val="fi-FI"/>
              </w:rPr>
              <w:t>Kommendörstecken (K)</w:t>
            </w:r>
          </w:p>
        </w:tc>
        <w:tc>
          <w:tcPr>
            <w:tcW w:w="2155" w:type="dxa"/>
            <w:vAlign w:val="center"/>
            <w:hideMark/>
          </w:tcPr>
          <w:p w:rsidR="00154147" w:rsidRPr="00154147" w:rsidRDefault="008773D8" w:rsidP="00154147">
            <w:pPr>
              <w:ind w:left="684"/>
              <w:rPr>
                <w:lang w:val="fi-FI"/>
              </w:rPr>
            </w:pPr>
            <w:r>
              <w:rPr>
                <w:lang w:val="fi-FI"/>
              </w:rPr>
              <w:t>595</w:t>
            </w:r>
            <w:r w:rsidR="00154147" w:rsidRPr="00154147">
              <w:rPr>
                <w:lang w:val="fi-FI"/>
              </w:rPr>
              <w:t xml:space="preserve"> </w:t>
            </w:r>
            <w:r w:rsidR="00911135">
              <w:rPr>
                <w:lang w:val="fi-FI"/>
              </w:rPr>
              <w:t>€</w:t>
            </w:r>
          </w:p>
        </w:tc>
      </w:tr>
      <w:tr w:rsidR="00154147" w:rsidRPr="00154147" w:rsidTr="00154147">
        <w:trPr>
          <w:tblCellSpacing w:w="15" w:type="dxa"/>
        </w:trPr>
        <w:tc>
          <w:tcPr>
            <w:tcW w:w="3641" w:type="dxa"/>
            <w:vAlign w:val="center"/>
            <w:hideMark/>
          </w:tcPr>
          <w:p w:rsidR="00154147" w:rsidRPr="00154147" w:rsidRDefault="00154147" w:rsidP="00154147">
            <w:r w:rsidRPr="00154147">
              <w:t>Riddartecken av 1:a klass (R I)</w:t>
            </w:r>
          </w:p>
        </w:tc>
        <w:tc>
          <w:tcPr>
            <w:tcW w:w="2155" w:type="dxa"/>
            <w:vAlign w:val="center"/>
            <w:hideMark/>
          </w:tcPr>
          <w:p w:rsidR="00154147" w:rsidRPr="00154147" w:rsidRDefault="008773D8" w:rsidP="00154147">
            <w:pPr>
              <w:ind w:left="684"/>
              <w:rPr>
                <w:lang w:val="fi-FI"/>
              </w:rPr>
            </w:pPr>
            <w:r>
              <w:rPr>
                <w:lang w:val="fi-FI"/>
              </w:rPr>
              <w:t>435</w:t>
            </w:r>
            <w:r w:rsidR="00154147" w:rsidRPr="00154147">
              <w:rPr>
                <w:lang w:val="fi-FI"/>
              </w:rPr>
              <w:t> </w:t>
            </w:r>
            <w:r w:rsidR="00911135">
              <w:rPr>
                <w:lang w:val="fi-FI"/>
              </w:rPr>
              <w:t>€</w:t>
            </w:r>
          </w:p>
        </w:tc>
      </w:tr>
      <w:tr w:rsidR="00154147" w:rsidRPr="00154147" w:rsidTr="00154147">
        <w:trPr>
          <w:tblCellSpacing w:w="15" w:type="dxa"/>
        </w:trPr>
        <w:tc>
          <w:tcPr>
            <w:tcW w:w="3641" w:type="dxa"/>
            <w:vAlign w:val="center"/>
            <w:hideMark/>
          </w:tcPr>
          <w:p w:rsidR="00154147" w:rsidRPr="00154147" w:rsidRDefault="00154147" w:rsidP="00154147">
            <w:pPr>
              <w:rPr>
                <w:lang w:val="fi-FI"/>
              </w:rPr>
            </w:pPr>
            <w:r w:rsidRPr="00154147">
              <w:rPr>
                <w:lang w:val="fi-FI"/>
              </w:rPr>
              <w:t>Riddartecken (R)</w:t>
            </w:r>
          </w:p>
        </w:tc>
        <w:tc>
          <w:tcPr>
            <w:tcW w:w="2155" w:type="dxa"/>
            <w:vAlign w:val="center"/>
            <w:hideMark/>
          </w:tcPr>
          <w:p w:rsidR="00154147" w:rsidRPr="00154147" w:rsidRDefault="008773D8" w:rsidP="00154147">
            <w:pPr>
              <w:ind w:left="684"/>
              <w:rPr>
                <w:lang w:val="fi-FI"/>
              </w:rPr>
            </w:pPr>
            <w:r>
              <w:rPr>
                <w:lang w:val="fi-FI"/>
              </w:rPr>
              <w:t>375</w:t>
            </w:r>
            <w:r w:rsidR="00154147" w:rsidRPr="00154147">
              <w:rPr>
                <w:lang w:val="fi-FI"/>
              </w:rPr>
              <w:t> </w:t>
            </w:r>
            <w:r w:rsidR="00911135">
              <w:rPr>
                <w:lang w:val="fi-FI"/>
              </w:rPr>
              <w:t>€</w:t>
            </w:r>
          </w:p>
        </w:tc>
      </w:tr>
    </w:tbl>
    <w:p w:rsidR="00154147" w:rsidRDefault="00154147" w:rsidP="00932333"/>
    <w:p w:rsidR="00474A02" w:rsidRDefault="00474A02" w:rsidP="00932333">
      <w:r w:rsidRPr="00474A02">
        <w:rPr>
          <w:b/>
        </w:rPr>
        <w:t>A 4a, 4b</w:t>
      </w:r>
      <w:r>
        <w:t xml:space="preserve"> Här väljs antingen</w:t>
      </w:r>
      <w:r w:rsidR="003C71CC">
        <w:t xml:space="preserve"> elektronisk fakturering eller pappersfaktura.</w:t>
      </w:r>
      <w:r w:rsidR="004B4966">
        <w:t xml:space="preserve"> För faktureringen är det viktigt att uppge fullständiga adressuppgifter. </w:t>
      </w:r>
      <w:r w:rsidR="00C84557">
        <w:t>Portaler eller andra system vilka kräver inloggning duger inte som faktureringsadresser.</w:t>
      </w:r>
    </w:p>
    <w:p w:rsidR="00771D15" w:rsidRDefault="00771D15" w:rsidP="00932333">
      <w:r w:rsidRPr="00771D15">
        <w:rPr>
          <w:b/>
        </w:rPr>
        <w:lastRenderedPageBreak/>
        <w:t>A 8</w:t>
      </w:r>
      <w:r>
        <w:t xml:space="preserve"> Den som uppges som kontaktperson sköter om betalningstrafiken åt förslagsställaren samt svarar på förfrågningar om förslaget.</w:t>
      </w:r>
    </w:p>
    <w:p w:rsidR="00A52066" w:rsidRDefault="00A52066" w:rsidP="00932333"/>
    <w:p w:rsidR="00A52066" w:rsidRPr="00A52066" w:rsidRDefault="00A52066" w:rsidP="00932333">
      <w:pPr>
        <w:rPr>
          <w:b/>
        </w:rPr>
      </w:pPr>
      <w:r w:rsidRPr="00A52066">
        <w:rPr>
          <w:b/>
        </w:rPr>
        <w:t>B Förslag</w:t>
      </w:r>
    </w:p>
    <w:p w:rsidR="00A52066" w:rsidRPr="00CC29BA" w:rsidRDefault="00A52066" w:rsidP="00FA5725">
      <w:r w:rsidRPr="00CC29BA">
        <w:t>Förslaget antecknas med hjälp av de officiella förkortningarna av utmärkelsetecknen. En förteckning av</w:t>
      </w:r>
      <w:r w:rsidR="00C87D6B" w:rsidRPr="00CC29BA">
        <w:t xml:space="preserve"> förkortningarna för Finlands Vita Ros’ </w:t>
      </w:r>
      <w:r w:rsidR="0051637D" w:rsidRPr="00CC29BA">
        <w:t xml:space="preserve">(FVR) </w:t>
      </w:r>
      <w:r w:rsidR="00C87D6B" w:rsidRPr="00CC29BA">
        <w:t xml:space="preserve">och Finlands Lejons </w:t>
      </w:r>
      <w:r w:rsidR="0051637D" w:rsidRPr="00CC29BA">
        <w:t>(FL</w:t>
      </w:r>
      <w:r w:rsidR="004905DF" w:rsidRPr="00CC29BA">
        <w:t>O</w:t>
      </w:r>
      <w:r w:rsidR="0051637D" w:rsidRPr="00CC29BA">
        <w:t xml:space="preserve">) </w:t>
      </w:r>
      <w:r w:rsidR="006927A8" w:rsidRPr="00CC29BA">
        <w:t>ordensklasser</w:t>
      </w:r>
      <w:r w:rsidR="00C87D6B" w:rsidRPr="00CC29BA">
        <w:t xml:space="preserve"> finns i slutet av dessa ifyllningsanvisningar.</w:t>
      </w:r>
      <w:r w:rsidRPr="00CC29BA">
        <w:t xml:space="preserve"> </w:t>
      </w:r>
      <w:r w:rsidR="00FA5725" w:rsidRPr="00CC29BA">
        <w:t>I det fall att den föreslagne tidigare förlänats utmärkelsetecken av F</w:t>
      </w:r>
      <w:r w:rsidR="006927A8" w:rsidRPr="00CC29BA">
        <w:t>rihetskorsets orden</w:t>
      </w:r>
      <w:r w:rsidR="004905DF" w:rsidRPr="00CC29BA">
        <w:t xml:space="preserve"> (FrK)</w:t>
      </w:r>
      <w:r w:rsidR="006927A8" w:rsidRPr="00CC29BA">
        <w:t xml:space="preserve">, kan klassen </w:t>
      </w:r>
      <w:r w:rsidR="00FA5725" w:rsidRPr="00CC29BA">
        <w:t>kontrolleras i jämförelse med utmärkelsetecknen för FVR och F</w:t>
      </w:r>
      <w:r w:rsidR="004905DF" w:rsidRPr="00CC29BA">
        <w:t>LO</w:t>
      </w:r>
      <w:r w:rsidR="00FA5725" w:rsidRPr="00CC29BA">
        <w:t xml:space="preserve"> från hemsidorna från avsnittet </w:t>
      </w:r>
      <w:r w:rsidR="007A6B59" w:rsidRPr="00CC29BA">
        <w:rPr>
          <w:i/>
        </w:rPr>
        <w:t>Utmärkelsetecken - Rangordningen</w:t>
      </w:r>
      <w:r w:rsidR="00FA5725" w:rsidRPr="00CC29BA">
        <w:t>.</w:t>
      </w:r>
    </w:p>
    <w:p w:rsidR="00036BA4" w:rsidRPr="00CC29BA" w:rsidRDefault="00036BA4" w:rsidP="00FA5725">
      <w:r w:rsidRPr="00CC29BA">
        <w:t xml:space="preserve">För att fastställa </w:t>
      </w:r>
      <w:r w:rsidR="006927A8" w:rsidRPr="00CC29BA">
        <w:t>klassen</w:t>
      </w:r>
      <w:r w:rsidRPr="00CC29BA">
        <w:t xml:space="preserve"> på utmärkelsetecknet är det nyttigt att använda våra hemsidor där tidigare förläningar av utmärkelsetecken hittas </w:t>
      </w:r>
      <w:r w:rsidR="00FC0A0B" w:rsidRPr="00CC29BA">
        <w:t>i listform (</w:t>
      </w:r>
      <w:r w:rsidR="00FC0A0B" w:rsidRPr="00CC29BA">
        <w:rPr>
          <w:i/>
        </w:rPr>
        <w:t>6.12. förlänade utmärkelsetecken</w:t>
      </w:r>
      <w:r w:rsidR="00FC0A0B" w:rsidRPr="00CC29BA">
        <w:t>).</w:t>
      </w:r>
      <w:r w:rsidR="006927A8" w:rsidRPr="00CC29BA">
        <w:t xml:space="preserve"> Den föreslagna klassen kontrolleras i ministerierna. Vid behov korrigeras klassen i ministerierna.</w:t>
      </w:r>
    </w:p>
    <w:p w:rsidR="00A2183A" w:rsidRPr="00CC29BA" w:rsidRDefault="00A2183A" w:rsidP="00FA5725">
      <w:r w:rsidRPr="00CC29BA">
        <w:t xml:space="preserve">För att freda </w:t>
      </w:r>
      <w:r w:rsidR="00B55024" w:rsidRPr="00CC29BA">
        <w:t>föredragningsordningen</w:t>
      </w:r>
      <w:r w:rsidRPr="00CC29BA">
        <w:t xml:space="preserve"> </w:t>
      </w:r>
      <w:r w:rsidR="00BF29D5" w:rsidRPr="00CC29BA">
        <w:t>i</w:t>
      </w:r>
      <w:r w:rsidR="00B71E9B" w:rsidRPr="00CC29BA">
        <w:t xml:space="preserve"> förslagsprocessen </w:t>
      </w:r>
      <w:r w:rsidRPr="00CC29BA">
        <w:t>tar riddarordnarnas kansli inte på förhand ställning till vilken klass ett ordensförslag bör ha.</w:t>
      </w:r>
    </w:p>
    <w:p w:rsidR="00A2183A" w:rsidRPr="00CC29BA" w:rsidRDefault="00A2183A" w:rsidP="00A2183A">
      <w:r w:rsidRPr="00CC29BA">
        <w:t xml:space="preserve">Ett kommendörstecken som första utmärkelsetecken </w:t>
      </w:r>
      <w:r w:rsidR="00CF0D39" w:rsidRPr="00CC29BA">
        <w:t xml:space="preserve">kan komma i fråga endast </w:t>
      </w:r>
      <w:r w:rsidR="008E794E" w:rsidRPr="00CC29BA">
        <w:t xml:space="preserve">för särskilda förtjänster. </w:t>
      </w:r>
      <w:r w:rsidR="00933467" w:rsidRPr="00CC29BA">
        <w:t xml:space="preserve">Förutom särskilda förtjänster förutsätts för </w:t>
      </w:r>
      <w:r w:rsidRPr="00CC29BA">
        <w:t>kommendörstecken i regel 50 års ålder och för riddartecken samt förtjänstkors 40 års ålder. För FVR:s medalj</w:t>
      </w:r>
      <w:r w:rsidR="00440DB1" w:rsidRPr="00CC29BA">
        <w:t>er</w:t>
      </w:r>
      <w:r w:rsidR="00A54FEC" w:rsidRPr="00CC29BA">
        <w:t xml:space="preserve"> av I klass</w:t>
      </w:r>
      <w:r w:rsidRPr="00CC29BA">
        <w:t xml:space="preserve"> </w:t>
      </w:r>
      <w:r w:rsidR="00440DB1" w:rsidRPr="00CC29BA">
        <w:t xml:space="preserve">(FVR M I och FVR M I gk) </w:t>
      </w:r>
      <w:r w:rsidRPr="00CC29BA">
        <w:t xml:space="preserve">förutsätts minst 15 års och för vanlig medalj </w:t>
      </w:r>
      <w:r w:rsidR="00E6042A" w:rsidRPr="00CC29BA">
        <w:t xml:space="preserve">(FVR M) </w:t>
      </w:r>
      <w:r w:rsidRPr="00CC29BA">
        <w:t>10 års tjänstgöringstid. I praktiken är dessa tider längre.</w:t>
      </w:r>
    </w:p>
    <w:p w:rsidR="001C5D43" w:rsidRPr="00CC29BA" w:rsidRDefault="001C5D43" w:rsidP="00A2183A">
      <w:pPr>
        <w:rPr>
          <w:highlight w:val="yellow"/>
        </w:rPr>
      </w:pPr>
    </w:p>
    <w:p w:rsidR="001C5D43" w:rsidRPr="00CC29BA" w:rsidRDefault="001C5D43" w:rsidP="00A2183A">
      <w:pPr>
        <w:rPr>
          <w:b/>
        </w:rPr>
      </w:pPr>
      <w:r w:rsidRPr="00CC29BA">
        <w:rPr>
          <w:b/>
        </w:rPr>
        <w:t>C Den föreslagnes personuppgifter</w:t>
      </w:r>
    </w:p>
    <w:p w:rsidR="00FB2F73" w:rsidRPr="00CC29BA" w:rsidRDefault="001C5D43" w:rsidP="00A2183A">
      <w:r w:rsidRPr="00CC29BA">
        <w:rPr>
          <w:b/>
        </w:rPr>
        <w:t>C</w:t>
      </w:r>
      <w:r w:rsidRPr="00CC29BA">
        <w:t xml:space="preserve"> </w:t>
      </w:r>
      <w:r w:rsidRPr="00CC29BA">
        <w:rPr>
          <w:b/>
        </w:rPr>
        <w:t>2</w:t>
      </w:r>
      <w:r w:rsidRPr="00CC29BA">
        <w:t xml:space="preserve"> Tilltalsnamnet skrivs med stora bokstäver</w:t>
      </w:r>
      <w:r w:rsidR="00FB2F73" w:rsidRPr="00CC29BA">
        <w:t>. Uppgiften om tilltalsnamn behövs i det fall att endast det och släktnamnet ryms i diplomet.</w:t>
      </w:r>
    </w:p>
    <w:p w:rsidR="001C5D43" w:rsidRPr="00CC29BA" w:rsidRDefault="00FB2F73" w:rsidP="00A2183A">
      <w:r w:rsidRPr="00CC29BA">
        <w:rPr>
          <w:b/>
        </w:rPr>
        <w:t>C 4</w:t>
      </w:r>
      <w:r w:rsidRPr="00CC29BA">
        <w:t xml:space="preserve"> Den föreslagnes hemkommun. Om den föreslagne har beviljats </w:t>
      </w:r>
      <w:r w:rsidRPr="00CC29BA">
        <w:rPr>
          <w:i/>
        </w:rPr>
        <w:t>spärrmarkering</w:t>
      </w:r>
      <w:r w:rsidRPr="00CC29BA">
        <w:t>, antecknas detta ord i fältet i det fallet att beslutet om spärrmarkering är i kraft.</w:t>
      </w:r>
    </w:p>
    <w:p w:rsidR="004563B3" w:rsidRDefault="004563B3" w:rsidP="00A2183A">
      <w:r w:rsidRPr="00CC29BA">
        <w:rPr>
          <w:b/>
        </w:rPr>
        <w:t>C 6</w:t>
      </w:r>
      <w:r w:rsidRPr="00CC29BA">
        <w:t xml:space="preserve"> </w:t>
      </w:r>
      <w:r w:rsidR="000262A7" w:rsidRPr="00CC29BA">
        <w:t>Här antecknas den</w:t>
      </w:r>
      <w:r w:rsidRPr="00CC29BA">
        <w:t xml:space="preserve"> föreslagnes aktuella </w:t>
      </w:r>
      <w:r w:rsidR="000262A7" w:rsidRPr="00CC29BA">
        <w:t>befattning och den grad som den föreslagne eventuellt har i befattningen i fråga (inom parentes skrivs då: hör till befattningen).</w:t>
      </w:r>
      <w:r w:rsidR="00380EE9" w:rsidRPr="00CC29BA">
        <w:t xml:space="preserve"> Det språk som valts i punkt </w:t>
      </w:r>
      <w:r w:rsidR="00380EE9" w:rsidRPr="00CC29BA">
        <w:rPr>
          <w:b/>
        </w:rPr>
        <w:t>C 5</w:t>
      </w:r>
      <w:r w:rsidR="00380EE9" w:rsidRPr="00CC29BA">
        <w:t xml:space="preserve"> avgör vilket språk som används i denna punkt.</w:t>
      </w:r>
    </w:p>
    <w:p w:rsidR="00380EE9" w:rsidRDefault="00380EE9" w:rsidP="00A2183A">
      <w:r w:rsidRPr="00380EE9">
        <w:rPr>
          <w:b/>
        </w:rPr>
        <w:t>C7</w:t>
      </w:r>
      <w:r>
        <w:t xml:space="preserve"> Om den föreslagne gått i pension antecknas här antingen den senaste befattningen eller lärdomsgraden. Det är att rekommendera att ordensförslag</w:t>
      </w:r>
      <w:r w:rsidR="00C54B87">
        <w:t>et</w:t>
      </w:r>
      <w:r>
        <w:t xml:space="preserve"> görs då personen ännu är i det yrkesverksamma livet.</w:t>
      </w:r>
    </w:p>
    <w:p w:rsidR="0040777C" w:rsidRDefault="002813A3" w:rsidP="00A2183A">
      <w:r w:rsidRPr="002813A3">
        <w:rPr>
          <w:b/>
        </w:rPr>
        <w:t>C8</w:t>
      </w:r>
      <w:r w:rsidR="0040777C">
        <w:t xml:space="preserve"> Här antecknas löneklass eller annan utredning, exempelvis antalet underställda. Uppgiften behövs för att uppskatta graden av ansvar den föreslagne har i sin befattning.</w:t>
      </w:r>
    </w:p>
    <w:p w:rsidR="005B679D" w:rsidRDefault="005B679D" w:rsidP="00A2183A">
      <w:r w:rsidRPr="005B679D">
        <w:rPr>
          <w:b/>
        </w:rPr>
        <w:t xml:space="preserve">C9 </w:t>
      </w:r>
      <w:r>
        <w:t>Om ordensförslaget året innan blivit avslaget och den föreslagne inte har förvärvat betydande nya förtjänster, är det ej lämpligt eller till fördel att sända in ordensförslaget på nytt.</w:t>
      </w:r>
    </w:p>
    <w:p w:rsidR="00087B9B" w:rsidRDefault="00087B9B" w:rsidP="00A2183A"/>
    <w:p w:rsidR="00087B9B" w:rsidRPr="00087B9B" w:rsidRDefault="00087B9B" w:rsidP="00A2183A">
      <w:pPr>
        <w:rPr>
          <w:b/>
        </w:rPr>
      </w:pPr>
      <w:r w:rsidRPr="00087B9B">
        <w:rPr>
          <w:b/>
        </w:rPr>
        <w:t>D Utbildning, arbetshistoria och förtroendeuppdrag</w:t>
      </w:r>
    </w:p>
    <w:p w:rsidR="00380EE9" w:rsidRDefault="00087B9B" w:rsidP="00A2183A">
      <w:r w:rsidRPr="00087B9B">
        <w:rPr>
          <w:b/>
        </w:rPr>
        <w:t>D 1</w:t>
      </w:r>
      <w:r w:rsidRPr="00087B9B">
        <w:t xml:space="preserve"> Folk</w:t>
      </w:r>
      <w:r>
        <w:t xml:space="preserve">skola, </w:t>
      </w:r>
      <w:r w:rsidR="00113AD9">
        <w:t xml:space="preserve">läroverk, </w:t>
      </w:r>
      <w:r>
        <w:t>grundskola eller student</w:t>
      </w:r>
    </w:p>
    <w:p w:rsidR="002D72E6" w:rsidRDefault="002D72E6" w:rsidP="00A2183A">
      <w:r w:rsidRPr="002D72E6">
        <w:rPr>
          <w:b/>
        </w:rPr>
        <w:t>D 2</w:t>
      </w:r>
      <w:r>
        <w:t xml:space="preserve"> Examen/</w:t>
      </w:r>
      <w:r w:rsidR="00546E54">
        <w:t>examina med förkortningar samt året då examen utförts. För ordensförslaget är den högsta utförda examen utslagsgivande.</w:t>
      </w:r>
    </w:p>
    <w:p w:rsidR="00546E54" w:rsidRDefault="00546E54" w:rsidP="00A2183A">
      <w:r w:rsidRPr="00546E54">
        <w:rPr>
          <w:b/>
        </w:rPr>
        <w:lastRenderedPageBreak/>
        <w:t>D 4</w:t>
      </w:r>
      <w:r w:rsidRPr="00546E54">
        <w:t xml:space="preserve"> Förkortningar</w:t>
      </w:r>
      <w:r>
        <w:t xml:space="preserve"> är tillåtna i denna punkt. Om utrymmet inte räcker till går det att fortsätta i punkt </w:t>
      </w:r>
      <w:r w:rsidR="00DB3E46">
        <w:t>E. Då den föreslagnes a</w:t>
      </w:r>
      <w:r>
        <w:t>rbetshistoria antecknas</w:t>
      </w:r>
      <w:r w:rsidR="00DB3E46">
        <w:t>, görs det</w:t>
      </w:r>
      <w:r>
        <w:t xml:space="preserve"> i kronologiskt omvänd ordning, d.v.s. den senaste befattningen antecknas först.</w:t>
      </w:r>
      <w:r w:rsidR="00DB3E46">
        <w:t xml:space="preserve"> Samma gäller förtroendeuppdragen. Endast de väsentligaste befattningarna och förtroendeuppdragen antecknas. I det fall att personen tidigare förlänats ett utmärkelsetecken, antecknas här endast de förtjänster som den föreslagne ådagalagt efter att utmärkelsetecknet förlänats.</w:t>
      </w:r>
    </w:p>
    <w:p w:rsidR="006C3A41" w:rsidRPr="006C3A41" w:rsidRDefault="006C3A41" w:rsidP="00A2183A">
      <w:pPr>
        <w:rPr>
          <w:b/>
        </w:rPr>
      </w:pPr>
      <w:r w:rsidRPr="006C3A41">
        <w:rPr>
          <w:b/>
        </w:rPr>
        <w:t>E Noggrann motivering</w:t>
      </w:r>
    </w:p>
    <w:p w:rsidR="007945E3" w:rsidRDefault="006C3A41" w:rsidP="00A2183A">
      <w:r>
        <w:t xml:space="preserve">Här ges en </w:t>
      </w:r>
      <w:r w:rsidR="007945E3">
        <w:t>kortfattad motivering över på vilket vis den föreslagnes förtjänster ligger över genomsnittsnivån.</w:t>
      </w:r>
    </w:p>
    <w:p w:rsidR="006C3A41" w:rsidRPr="00D74A45" w:rsidRDefault="007945E3" w:rsidP="00A2183A">
      <w:pPr>
        <w:rPr>
          <w:b/>
        </w:rPr>
      </w:pPr>
      <w:r w:rsidRPr="00D74A45">
        <w:rPr>
          <w:b/>
        </w:rPr>
        <w:t xml:space="preserve">F </w:t>
      </w:r>
      <w:r w:rsidR="00D74A45" w:rsidRPr="00D74A45">
        <w:rPr>
          <w:b/>
        </w:rPr>
        <w:t>Tidigare inhemska titlar och ordnar</w:t>
      </w:r>
    </w:p>
    <w:p w:rsidR="00637F86" w:rsidRDefault="00D74A45" w:rsidP="00A2183A">
      <w:r w:rsidRPr="00D74A45">
        <w:rPr>
          <w:b/>
        </w:rPr>
        <w:t>F 2</w:t>
      </w:r>
      <w:r>
        <w:t xml:space="preserve"> Här antecknas</w:t>
      </w:r>
      <w:r w:rsidR="008E1591">
        <w:t xml:space="preserve"> endast de utmärkelsetecken av FVR:s, FLO:s och FrK:s ordnar som den föreslagne erhållit tidigare</w:t>
      </w:r>
      <w:r w:rsidR="00CB0A8E">
        <w:t>.</w:t>
      </w:r>
      <w:r w:rsidR="00D44BAE">
        <w:t xml:space="preserve"> Det är skäl att föra bok över vilka utmärkelsete</w:t>
      </w:r>
      <w:r w:rsidR="009941DF">
        <w:t xml:space="preserve">cken </w:t>
      </w:r>
      <w:r w:rsidR="00EC4BC7">
        <w:t xml:space="preserve">och </w:t>
      </w:r>
      <w:r w:rsidR="00092CDE">
        <w:t>heders</w:t>
      </w:r>
      <w:r w:rsidR="00EC4BC7">
        <w:t xml:space="preserve">titlar </w:t>
      </w:r>
      <w:r w:rsidR="009941DF">
        <w:t xml:space="preserve">som föreslagits </w:t>
      </w:r>
      <w:r w:rsidR="00637F86">
        <w:t xml:space="preserve">och förlänats åt den föreslagne så att man undviker att </w:t>
      </w:r>
      <w:r w:rsidR="00E51839">
        <w:t xml:space="preserve">föreslå samma utmärkelsetecken åt </w:t>
      </w:r>
      <w:r w:rsidR="00637F86">
        <w:t>en och samma person flera gånger</w:t>
      </w:r>
      <w:r w:rsidR="002454B6">
        <w:t xml:space="preserve"> även om förslagsstä</w:t>
      </w:r>
      <w:r w:rsidR="000E7C93">
        <w:t>llaren inom en organisation bytts.</w:t>
      </w:r>
    </w:p>
    <w:p w:rsidR="00D74A45" w:rsidRDefault="00D378A2" w:rsidP="00A2183A">
      <w:r>
        <w:t xml:space="preserve">Ordenskansliet </w:t>
      </w:r>
      <w:hyperlink r:id="rId8" w:history="1">
        <w:r w:rsidR="00D30335" w:rsidRPr="003826EA">
          <w:rPr>
            <w:rStyle w:val="Hyperlinkki"/>
          </w:rPr>
          <w:t>info@ritarikunnat.fi</w:t>
        </w:r>
      </w:hyperlink>
      <w:r w:rsidR="00D30335">
        <w:t xml:space="preserve"> står till tjänst med uppgifter om tidigare erhållna utmärkelsetecken. Uppgifter om erhållna </w:t>
      </w:r>
      <w:r w:rsidR="002D791D">
        <w:t>heders</w:t>
      </w:r>
      <w:r w:rsidR="00D30335">
        <w:t>titlar fås från statsrådets kansli.</w:t>
      </w:r>
    </w:p>
    <w:p w:rsidR="00FB2F73" w:rsidRDefault="00D30335" w:rsidP="00A2183A">
      <w:r>
        <w:t>Innan man gör ett ordensförslag är det skäl att försäkra sig om att ordensförslaget inte infaller inom den sju år långa karens</w:t>
      </w:r>
      <w:r w:rsidR="00F87B64">
        <w:t>tid</w:t>
      </w:r>
      <w:r>
        <w:t xml:space="preserve"> som en person befinner sig i efter att ett utmärkelsetecken förlänats. </w:t>
      </w:r>
      <w:r w:rsidR="00DB545D">
        <w:t>Under karenstiden kan inte ett utmärkelsetecken förlänas.</w:t>
      </w:r>
      <w:r w:rsidR="00DB545D" w:rsidRPr="00FA5725">
        <w:t xml:space="preserve"> </w:t>
      </w:r>
      <w:r>
        <w:t xml:space="preserve">Förlänandet av en </w:t>
      </w:r>
      <w:r w:rsidR="002D791D">
        <w:t>heders</w:t>
      </w:r>
      <w:r>
        <w:t>titel fö</w:t>
      </w:r>
      <w:r w:rsidR="00F87B64">
        <w:t>ranleder likaledes en karenstid, men den är fem år lång.</w:t>
      </w:r>
    </w:p>
    <w:p w:rsidR="00DB545D" w:rsidRPr="00EE4CCE" w:rsidRDefault="00DB545D" w:rsidP="00DB545D">
      <w:pPr>
        <w:rPr>
          <w:color w:val="0563C1" w:themeColor="hyperlink"/>
          <w:u w:val="single"/>
        </w:rPr>
      </w:pPr>
      <w:r>
        <w:t xml:space="preserve">Med </w:t>
      </w:r>
      <w:r w:rsidR="00B21809">
        <w:t>heders</w:t>
      </w:r>
      <w:r>
        <w:t xml:space="preserve">titlar avses endast de </w:t>
      </w:r>
      <w:r w:rsidR="002D791D">
        <w:t>heders</w:t>
      </w:r>
      <w:r>
        <w:t>titlar som republikens president förlänat. Mera information finns på hemsidorna för statsrådets kansli,</w:t>
      </w:r>
      <w:hyperlink r:id="rId9" w:history="1">
        <w:r w:rsidRPr="00EE4CCE">
          <w:rPr>
            <w:rStyle w:val="Hyperlinkki"/>
          </w:rPr>
          <w:t xml:space="preserve"> vnk.fi/</w:t>
        </w:r>
        <w:r w:rsidR="00EE4CCE" w:rsidRPr="00EE4CCE">
          <w:rPr>
            <w:rStyle w:val="Hyperlinkki"/>
          </w:rPr>
          <w:t>sv/utmarkelser</w:t>
        </w:r>
      </w:hyperlink>
      <w:r>
        <w:t xml:space="preserve">. </w:t>
      </w:r>
    </w:p>
    <w:p w:rsidR="00DB545D" w:rsidRDefault="00DB545D" w:rsidP="00DB545D"/>
    <w:p w:rsidR="00DB545D" w:rsidRDefault="00DB545D" w:rsidP="00DB545D">
      <w:pPr>
        <w:rPr>
          <w:b/>
        </w:rPr>
      </w:pPr>
      <w:r>
        <w:rPr>
          <w:b/>
        </w:rPr>
        <w:t>G Tilläggsuppgifter</w:t>
      </w:r>
    </w:p>
    <w:p w:rsidR="00DB545D" w:rsidRDefault="00DB545D" w:rsidP="00DB545D">
      <w:r>
        <w:rPr>
          <w:b/>
        </w:rPr>
        <w:t>G 1</w:t>
      </w:r>
      <w:r>
        <w:t xml:space="preserve"> </w:t>
      </w:r>
      <w:r w:rsidR="00EF5DF9">
        <w:t xml:space="preserve">Förslagsställaren bör känna den föreslagne så väl, att det går att utesluta möjligheten av att den förslagne skulle avböja ett förlänat utmärkelsetecken. </w:t>
      </w:r>
      <w:r w:rsidR="002A6F13">
        <w:t>Man bör inte utreda frågan direkt från den föreslagne.</w:t>
      </w:r>
    </w:p>
    <w:p w:rsidR="00596AD0" w:rsidRDefault="002A6F13" w:rsidP="00DB545D">
      <w:r w:rsidRPr="002A6F13">
        <w:rPr>
          <w:b/>
        </w:rPr>
        <w:t xml:space="preserve">G 2 </w:t>
      </w:r>
      <w:r w:rsidRPr="002A6F13">
        <w:t>Genom</w:t>
      </w:r>
      <w:r>
        <w:t xml:space="preserve"> att sätta kryss i denna ruta uttrycker </w:t>
      </w:r>
      <w:r w:rsidR="00596AD0">
        <w:t>förslagsställaren att han inte känner till något som skulle hindra att ett utmärkelsetecken förlänas åt den föreslagne.</w:t>
      </w:r>
      <w:r w:rsidR="008576D5">
        <w:br/>
      </w:r>
      <w:r w:rsidR="008576D5">
        <w:br/>
        <w:t xml:space="preserve">Det åligger förslagsställaren att </w:t>
      </w:r>
      <w:r w:rsidR="005524E0">
        <w:t>avbryta förslagsprocessen i fall att förslagsställaren i ett senare skede får information som ifrågasätter förlänandet av ett utmärkelsetecken.</w:t>
      </w:r>
    </w:p>
    <w:p w:rsidR="00396576" w:rsidRDefault="00396576" w:rsidP="00DB545D">
      <w:r w:rsidRPr="00396576">
        <w:rPr>
          <w:b/>
        </w:rPr>
        <w:t>G 4</w:t>
      </w:r>
      <w:r>
        <w:t xml:space="preserve"> Reservofficersgrad</w:t>
      </w:r>
    </w:p>
    <w:p w:rsidR="00BF6CA7" w:rsidRDefault="00BF6CA7" w:rsidP="00DB545D">
      <w:r>
        <w:t>Reservofficersgraderna är:</w:t>
      </w:r>
    </w:p>
    <w:p w:rsidR="00BF6CA7" w:rsidRDefault="00BF6CA7" w:rsidP="00DB545D">
      <w:r>
        <w:t>Inom landstridskrafterna:</w:t>
      </w:r>
      <w:r w:rsidR="000C68E3">
        <w:t xml:space="preserve"> fänrik, löjtnant, premiärlöjtnant, kapten, major, överstelöjtnant</w:t>
      </w:r>
    </w:p>
    <w:p w:rsidR="00DB545D" w:rsidRDefault="00A573F9" w:rsidP="00A573F9">
      <w:r>
        <w:t>inom sjöstridskrafterna: underlöjtnant, löjtnant, premiärlöjtnant, kaptenlöjtnant, kommendörkapten, kommendör</w:t>
      </w:r>
    </w:p>
    <w:p w:rsidR="003258DE" w:rsidRDefault="003258DE" w:rsidP="00A573F9"/>
    <w:p w:rsidR="003258DE" w:rsidRPr="00770E49" w:rsidRDefault="003258DE" w:rsidP="00A573F9">
      <w:pPr>
        <w:rPr>
          <w:b/>
        </w:rPr>
      </w:pPr>
      <w:r w:rsidRPr="00770E49">
        <w:rPr>
          <w:b/>
        </w:rPr>
        <w:t>H Dokumentation av förändringar och kompletteringar</w:t>
      </w:r>
    </w:p>
    <w:p w:rsidR="003258DE" w:rsidRPr="003258DE" w:rsidRDefault="003258DE" w:rsidP="00A573F9">
      <w:r>
        <w:t>Dessa fält fylls i av handläggaren, i det fall att utmärkelsetecknet förändras eller uppgifterna i ordensförslaget kompletteras.</w:t>
      </w:r>
    </w:p>
    <w:p w:rsidR="00DB545D" w:rsidRPr="00111083" w:rsidRDefault="00111083">
      <w:pPr>
        <w:rPr>
          <w:b/>
        </w:rPr>
      </w:pPr>
      <w:r w:rsidRPr="00111083">
        <w:rPr>
          <w:b/>
        </w:rPr>
        <w:lastRenderedPageBreak/>
        <w:t>FVR:s och FLO:s officiella förkortningar enligt rangordning</w:t>
      </w:r>
    </w:p>
    <w:p w:rsidR="00111083" w:rsidRDefault="00111083"/>
    <w:p w:rsidR="00111083" w:rsidRDefault="00111083" w:rsidP="00111083">
      <w:r>
        <w:t>FVR SK kedj.</w:t>
      </w:r>
      <w:r>
        <w:tab/>
        <w:t xml:space="preserve">Storkorset med kedja av </w:t>
      </w:r>
      <w:r w:rsidR="005549E8">
        <w:t>Finlands Vita Ros' orden</w:t>
      </w:r>
    </w:p>
    <w:p w:rsidR="005549E8" w:rsidRDefault="005549E8" w:rsidP="005549E8">
      <w:r>
        <w:t>FVR SK</w:t>
      </w:r>
      <w:r>
        <w:tab/>
        <w:t xml:space="preserve">Storkorset av </w:t>
      </w:r>
      <w:r w:rsidR="0051566F">
        <w:t>Finlands Vita Ros' orden</w:t>
      </w:r>
    </w:p>
    <w:p w:rsidR="0051566F" w:rsidRDefault="0051566F" w:rsidP="0051566F">
      <w:r>
        <w:t>FLO SK</w:t>
      </w:r>
      <w:r>
        <w:tab/>
        <w:t>Storkorset av Finlands Lejons orden</w:t>
      </w:r>
    </w:p>
    <w:p w:rsidR="00C44ED9" w:rsidRDefault="00C44ED9" w:rsidP="00C44ED9">
      <w:r>
        <w:t>FVR K I</w:t>
      </w:r>
      <w:r>
        <w:tab/>
        <w:t>Kommendörstecknet av I klass av Finlands Vita Ros' orden</w:t>
      </w:r>
    </w:p>
    <w:p w:rsidR="00C44ED9" w:rsidRDefault="00C44ED9" w:rsidP="00C44ED9">
      <w:r>
        <w:t>FLO K I</w:t>
      </w:r>
      <w:r>
        <w:tab/>
        <w:t>Kommendörstecknet av I klass av Finlands Lejons orden</w:t>
      </w:r>
    </w:p>
    <w:p w:rsidR="00C44ED9" w:rsidRDefault="00C44ED9" w:rsidP="00C44ED9">
      <w:r>
        <w:t>FVR K</w:t>
      </w:r>
      <w:r>
        <w:tab/>
        <w:t>Kommendörstecknet av Finlands Vita Ros' orden</w:t>
      </w:r>
    </w:p>
    <w:p w:rsidR="005455A8" w:rsidRDefault="005455A8" w:rsidP="00C44ED9">
      <w:r>
        <w:t>FLO K</w:t>
      </w:r>
      <w:r>
        <w:tab/>
        <w:t>Kommendörstecknet av Finlands Lejons orden</w:t>
      </w:r>
    </w:p>
    <w:p w:rsidR="00D1288D" w:rsidRDefault="00D1288D" w:rsidP="00D1288D">
      <w:r>
        <w:t>FVR R I</w:t>
      </w:r>
      <w:r>
        <w:tab/>
        <w:t>Riddartecknet av I klass av Finlands Vita Ros' orden</w:t>
      </w:r>
    </w:p>
    <w:p w:rsidR="00D1288D" w:rsidRDefault="00D1288D" w:rsidP="00D1288D">
      <w:r>
        <w:t>FLO PF</w:t>
      </w:r>
      <w:r>
        <w:tab/>
        <w:t>Pro Finlandia-medaljen av Finlands Lejons orden</w:t>
      </w:r>
    </w:p>
    <w:p w:rsidR="003077AA" w:rsidRDefault="003077AA" w:rsidP="003077AA">
      <w:r>
        <w:t>FLO R I</w:t>
      </w:r>
      <w:r>
        <w:tab/>
      </w:r>
      <w:r w:rsidRPr="003077AA">
        <w:t>Riddartecknet av I klass av Finlands Lejons orden</w:t>
      </w:r>
    </w:p>
    <w:p w:rsidR="00C23088" w:rsidRDefault="00C23088" w:rsidP="003077AA">
      <w:r>
        <w:t>FVR R</w:t>
      </w:r>
      <w:r>
        <w:tab/>
        <w:t>Riddartecknet av Finlands Vita Ros' orden</w:t>
      </w:r>
    </w:p>
    <w:p w:rsidR="00C23088" w:rsidRDefault="00C23088" w:rsidP="00C23088">
      <w:r>
        <w:t>FLO R</w:t>
      </w:r>
      <w:r>
        <w:tab/>
      </w:r>
      <w:r w:rsidRPr="00C23088">
        <w:t>Riddartecknet av Finlands Lejons orden</w:t>
      </w:r>
    </w:p>
    <w:p w:rsidR="00C23088" w:rsidRDefault="00C23088" w:rsidP="00C23088">
      <w:r>
        <w:t>FVR Fk</w:t>
      </w:r>
      <w:r>
        <w:tab/>
        <w:t>Förtjänstkorset av Finlands Vita Ros' orden</w:t>
      </w:r>
    </w:p>
    <w:p w:rsidR="00F246A1" w:rsidRDefault="00F246A1" w:rsidP="00F246A1">
      <w:r>
        <w:t>FLO Fk</w:t>
      </w:r>
      <w:r>
        <w:tab/>
      </w:r>
      <w:r w:rsidRPr="00F246A1">
        <w:t>Förtjänstkorset av Finlands Lejons orden</w:t>
      </w:r>
    </w:p>
    <w:p w:rsidR="00006625" w:rsidRDefault="00006625" w:rsidP="00F246A1">
      <w:r>
        <w:t>FVR M I gk</w:t>
      </w:r>
      <w:r>
        <w:tab/>
        <w:t>Medalj av I klass med guldkors av Finlands Vita Ros' orden</w:t>
      </w:r>
    </w:p>
    <w:p w:rsidR="00006625" w:rsidRDefault="00006625" w:rsidP="00F246A1">
      <w:r>
        <w:t>FVR M I</w:t>
      </w:r>
      <w:r>
        <w:tab/>
        <w:t>Medalj av I klass av Finlands Vita Ros' orden</w:t>
      </w:r>
    </w:p>
    <w:p w:rsidR="00EE0479" w:rsidRPr="00F246A1" w:rsidRDefault="00EE0479" w:rsidP="00F246A1">
      <w:r>
        <w:t>FVR M</w:t>
      </w:r>
      <w:r>
        <w:tab/>
        <w:t>Medalj av Finlands Vita Ros' orden</w:t>
      </w:r>
    </w:p>
    <w:p w:rsidR="00C44ED9" w:rsidRPr="003258DE" w:rsidRDefault="00C44ED9" w:rsidP="00C44ED9"/>
    <w:sectPr w:rsidR="00C44ED9" w:rsidRPr="003258DE" w:rsidSect="003258DE">
      <w:headerReference w:type="default" r:id="rId10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6F" w:rsidRDefault="0041216F" w:rsidP="004E149F">
      <w:pPr>
        <w:spacing w:after="0" w:line="240" w:lineRule="auto"/>
      </w:pPr>
      <w:r>
        <w:separator/>
      </w:r>
    </w:p>
  </w:endnote>
  <w:endnote w:type="continuationSeparator" w:id="0">
    <w:p w:rsidR="0041216F" w:rsidRDefault="0041216F" w:rsidP="004E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6F" w:rsidRDefault="0041216F" w:rsidP="004E149F">
      <w:pPr>
        <w:spacing w:after="0" w:line="240" w:lineRule="auto"/>
      </w:pPr>
      <w:r>
        <w:separator/>
      </w:r>
    </w:p>
  </w:footnote>
  <w:footnote w:type="continuationSeparator" w:id="0">
    <w:p w:rsidR="0041216F" w:rsidRDefault="0041216F" w:rsidP="004E1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595227"/>
      <w:docPartObj>
        <w:docPartGallery w:val="Page Numbers (Top of Page)"/>
        <w:docPartUnique/>
      </w:docPartObj>
    </w:sdtPr>
    <w:sdtEndPr/>
    <w:sdtContent>
      <w:p w:rsidR="004E149F" w:rsidRDefault="004E149F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038" w:rsidRPr="00244038">
          <w:rPr>
            <w:noProof/>
            <w:lang w:val="fi-FI"/>
          </w:rPr>
          <w:t>1</w:t>
        </w:r>
        <w:r>
          <w:fldChar w:fldCharType="end"/>
        </w:r>
        <w:r>
          <w:t>(4)</w:t>
        </w:r>
      </w:p>
    </w:sdtContent>
  </w:sdt>
  <w:p w:rsidR="004E149F" w:rsidRDefault="004E149F" w:rsidP="004E149F">
    <w:pPr>
      <w:pStyle w:val="Yltunnis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83"/>
    <w:rsid w:val="00003952"/>
    <w:rsid w:val="00006625"/>
    <w:rsid w:val="000262A7"/>
    <w:rsid w:val="00036BA4"/>
    <w:rsid w:val="000474E2"/>
    <w:rsid w:val="00087B9B"/>
    <w:rsid w:val="00092CDE"/>
    <w:rsid w:val="000B32EF"/>
    <w:rsid w:val="000C68E3"/>
    <w:rsid w:val="000C701A"/>
    <w:rsid w:val="000E7C93"/>
    <w:rsid w:val="00111083"/>
    <w:rsid w:val="00113AD9"/>
    <w:rsid w:val="00117CF8"/>
    <w:rsid w:val="0015212F"/>
    <w:rsid w:val="00154147"/>
    <w:rsid w:val="001C5D43"/>
    <w:rsid w:val="00244038"/>
    <w:rsid w:val="002454B6"/>
    <w:rsid w:val="002813A3"/>
    <w:rsid w:val="0029416B"/>
    <w:rsid w:val="002A6F13"/>
    <w:rsid w:val="002C104F"/>
    <w:rsid w:val="002D72E6"/>
    <w:rsid w:val="002D791D"/>
    <w:rsid w:val="003077AA"/>
    <w:rsid w:val="00310BA3"/>
    <w:rsid w:val="003258DE"/>
    <w:rsid w:val="00335CE3"/>
    <w:rsid w:val="00380EE9"/>
    <w:rsid w:val="00396576"/>
    <w:rsid w:val="003C71CC"/>
    <w:rsid w:val="003F086E"/>
    <w:rsid w:val="0040777C"/>
    <w:rsid w:val="0041216F"/>
    <w:rsid w:val="0041764D"/>
    <w:rsid w:val="00440DB1"/>
    <w:rsid w:val="004563B3"/>
    <w:rsid w:val="00474A02"/>
    <w:rsid w:val="00487552"/>
    <w:rsid w:val="004905DF"/>
    <w:rsid w:val="004B4966"/>
    <w:rsid w:val="004D3BB7"/>
    <w:rsid w:val="004D6F7E"/>
    <w:rsid w:val="004E098E"/>
    <w:rsid w:val="004E149F"/>
    <w:rsid w:val="004E5103"/>
    <w:rsid w:val="0051566F"/>
    <w:rsid w:val="0051637D"/>
    <w:rsid w:val="00517E23"/>
    <w:rsid w:val="005455A8"/>
    <w:rsid w:val="00546E54"/>
    <w:rsid w:val="005524E0"/>
    <w:rsid w:val="005549E8"/>
    <w:rsid w:val="00591EEF"/>
    <w:rsid w:val="00596AD0"/>
    <w:rsid w:val="005B679D"/>
    <w:rsid w:val="00637F86"/>
    <w:rsid w:val="00674B8B"/>
    <w:rsid w:val="006927A8"/>
    <w:rsid w:val="006C3A41"/>
    <w:rsid w:val="00700800"/>
    <w:rsid w:val="00706BB0"/>
    <w:rsid w:val="00770E49"/>
    <w:rsid w:val="00771D15"/>
    <w:rsid w:val="007945E3"/>
    <w:rsid w:val="007A6B59"/>
    <w:rsid w:val="007B4B97"/>
    <w:rsid w:val="007F73FA"/>
    <w:rsid w:val="00806B04"/>
    <w:rsid w:val="00823650"/>
    <w:rsid w:val="0085366D"/>
    <w:rsid w:val="008576D5"/>
    <w:rsid w:val="008773D8"/>
    <w:rsid w:val="008D46BA"/>
    <w:rsid w:val="008E1591"/>
    <w:rsid w:val="008E794E"/>
    <w:rsid w:val="00902F03"/>
    <w:rsid w:val="009032D9"/>
    <w:rsid w:val="00911135"/>
    <w:rsid w:val="00932333"/>
    <w:rsid w:val="00933467"/>
    <w:rsid w:val="00975C87"/>
    <w:rsid w:val="009941DF"/>
    <w:rsid w:val="009D2CB9"/>
    <w:rsid w:val="00A13DEE"/>
    <w:rsid w:val="00A2183A"/>
    <w:rsid w:val="00A52066"/>
    <w:rsid w:val="00A54FEC"/>
    <w:rsid w:val="00A573F9"/>
    <w:rsid w:val="00AF6634"/>
    <w:rsid w:val="00AF76C5"/>
    <w:rsid w:val="00B21809"/>
    <w:rsid w:val="00B55024"/>
    <w:rsid w:val="00B71E9B"/>
    <w:rsid w:val="00BC0812"/>
    <w:rsid w:val="00BF29D5"/>
    <w:rsid w:val="00BF6CA7"/>
    <w:rsid w:val="00C23088"/>
    <w:rsid w:val="00C44ED9"/>
    <w:rsid w:val="00C54B87"/>
    <w:rsid w:val="00C84557"/>
    <w:rsid w:val="00C87D6B"/>
    <w:rsid w:val="00CB0A8E"/>
    <w:rsid w:val="00CC29BA"/>
    <w:rsid w:val="00CF0D39"/>
    <w:rsid w:val="00D1288D"/>
    <w:rsid w:val="00D30335"/>
    <w:rsid w:val="00D378A2"/>
    <w:rsid w:val="00D44BAE"/>
    <w:rsid w:val="00D74A45"/>
    <w:rsid w:val="00DB3E46"/>
    <w:rsid w:val="00DB545D"/>
    <w:rsid w:val="00DC2583"/>
    <w:rsid w:val="00DC4F31"/>
    <w:rsid w:val="00DE6EF2"/>
    <w:rsid w:val="00E51839"/>
    <w:rsid w:val="00E6042A"/>
    <w:rsid w:val="00EC4BC7"/>
    <w:rsid w:val="00EE0479"/>
    <w:rsid w:val="00EE4CCE"/>
    <w:rsid w:val="00EF5DF9"/>
    <w:rsid w:val="00F246A1"/>
    <w:rsid w:val="00F4070E"/>
    <w:rsid w:val="00F87B64"/>
    <w:rsid w:val="00FA5725"/>
    <w:rsid w:val="00FB2F73"/>
    <w:rsid w:val="00FC0A0B"/>
    <w:rsid w:val="00FD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C2583"/>
    <w:rPr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C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0C701A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4E14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E149F"/>
    <w:rPr>
      <w:lang w:val="sv-SE"/>
    </w:rPr>
  </w:style>
  <w:style w:type="paragraph" w:styleId="Alatunniste">
    <w:name w:val="footer"/>
    <w:basedOn w:val="Normaali"/>
    <w:link w:val="AlatunnisteChar"/>
    <w:uiPriority w:val="99"/>
    <w:unhideWhenUsed/>
    <w:rsid w:val="004E14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E149F"/>
    <w:rPr>
      <w:lang w:val="sv-SE"/>
    </w:rPr>
  </w:style>
  <w:style w:type="character" w:styleId="AvattuHyperlinkki">
    <w:name w:val="FollowedHyperlink"/>
    <w:basedOn w:val="Kappaleenoletusfontti"/>
    <w:uiPriority w:val="99"/>
    <w:semiHidden/>
    <w:unhideWhenUsed/>
    <w:rsid w:val="00EE4CCE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3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3BB7"/>
    <w:rPr>
      <w:rFonts w:ascii="Segoe UI" w:hAnsi="Segoe UI" w:cs="Segoe UI"/>
      <w:sz w:val="18"/>
      <w:szCs w:val="18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C2583"/>
    <w:rPr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C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0C701A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4E14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E149F"/>
    <w:rPr>
      <w:lang w:val="sv-SE"/>
    </w:rPr>
  </w:style>
  <w:style w:type="paragraph" w:styleId="Alatunniste">
    <w:name w:val="footer"/>
    <w:basedOn w:val="Normaali"/>
    <w:link w:val="AlatunnisteChar"/>
    <w:uiPriority w:val="99"/>
    <w:unhideWhenUsed/>
    <w:rsid w:val="004E14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E149F"/>
    <w:rPr>
      <w:lang w:val="sv-SE"/>
    </w:rPr>
  </w:style>
  <w:style w:type="character" w:styleId="AvattuHyperlinkki">
    <w:name w:val="FollowedHyperlink"/>
    <w:basedOn w:val="Kappaleenoletusfontti"/>
    <w:uiPriority w:val="99"/>
    <w:semiHidden/>
    <w:unhideWhenUsed/>
    <w:rsid w:val="00EE4CCE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3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3BB7"/>
    <w:rPr>
      <w:rFonts w:ascii="Segoe U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tarikunnat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tarikunnat.f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nk.fi/sv/utmarkelser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8104</Characters>
  <Application>Microsoft Office Word</Application>
  <DocSecurity>0</DocSecurity>
  <Lines>67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 Brummer</dc:creator>
  <cp:lastModifiedBy>Laine Hanna VM</cp:lastModifiedBy>
  <cp:revision>2</cp:revision>
  <cp:lastPrinted>2016-03-08T07:47:00Z</cp:lastPrinted>
  <dcterms:created xsi:type="dcterms:W3CDTF">2016-04-11T07:02:00Z</dcterms:created>
  <dcterms:modified xsi:type="dcterms:W3CDTF">2016-04-11T07:02:00Z</dcterms:modified>
</cp:coreProperties>
</file>