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A7D75" w14:textId="11FC3792" w:rsidR="00E139A4" w:rsidRDefault="00E139A4" w:rsidP="00E139A4">
      <w:pPr>
        <w:ind w:left="2608"/>
      </w:pPr>
      <w:r>
        <w:tab/>
      </w:r>
      <w:r>
        <w:tab/>
        <w:t xml:space="preserve">Anvisning för ansökan </w:t>
      </w:r>
    </w:p>
    <w:p w14:paraId="7FD4514C" w14:textId="45330E9D" w:rsidR="00B818AC" w:rsidRDefault="005A6124" w:rsidP="00E139A4">
      <w:pPr>
        <w:ind w:left="5216"/>
      </w:pPr>
      <w:r>
        <w:t>22.11.2023</w:t>
      </w:r>
      <w:bookmarkStart w:id="0" w:name="_GoBack"/>
      <w:bookmarkEnd w:id="0"/>
      <w:r w:rsidR="00FD296A">
        <w:tab/>
      </w:r>
      <w:r w:rsidR="00FD296A">
        <w:tab/>
        <w:t>VN/21454/2021</w:t>
      </w:r>
    </w:p>
    <w:tbl>
      <w:tblPr>
        <w:tblW w:w="2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tblGrid>
      <w:tr w:rsidR="00B818AC" w:rsidRPr="00B818AC" w14:paraId="1FEB063A" w14:textId="77777777" w:rsidTr="00B818AC">
        <w:trPr>
          <w:trHeight w:val="270"/>
        </w:trPr>
        <w:tc>
          <w:tcPr>
            <w:tcW w:w="2595" w:type="dxa"/>
            <w:tcBorders>
              <w:top w:val="nil"/>
              <w:left w:val="nil"/>
              <w:bottom w:val="nil"/>
              <w:right w:val="nil"/>
            </w:tcBorders>
            <w:shd w:val="clear" w:color="auto" w:fill="auto"/>
            <w:hideMark/>
          </w:tcPr>
          <w:p w14:paraId="0F3FBC70" w14:textId="6A0A09C3" w:rsidR="00B818AC" w:rsidRPr="00B818AC" w:rsidRDefault="00B818AC" w:rsidP="00B818AC">
            <w:pPr>
              <w:tabs>
                <w:tab w:val="clear" w:pos="2608"/>
                <w:tab w:val="clear" w:pos="3912"/>
              </w:tabs>
              <w:textAlignment w:val="baseline"/>
              <w:rPr>
                <w:rFonts w:ascii="Segoe UI" w:hAnsi="Segoe UI" w:cs="Segoe UI"/>
                <w:sz w:val="18"/>
                <w:szCs w:val="18"/>
              </w:rPr>
            </w:pPr>
          </w:p>
        </w:tc>
      </w:tr>
    </w:tbl>
    <w:p w14:paraId="53C4F6B0" w14:textId="5F95530E" w:rsidR="00164525" w:rsidRDefault="00164525" w:rsidP="00E139A4"/>
    <w:p w14:paraId="4202E142" w14:textId="77777777" w:rsidR="00B818AC" w:rsidRDefault="00B818AC" w:rsidP="00E139A4"/>
    <w:p w14:paraId="768DE282" w14:textId="56A8E43B" w:rsidR="00E139A4" w:rsidRDefault="00E139A4" w:rsidP="00E139A4">
      <w:pPr>
        <w:rPr>
          <w:b/>
          <w:color w:val="FF0000"/>
        </w:rPr>
      </w:pPr>
      <w:r>
        <w:rPr>
          <w:b/>
        </w:rPr>
        <w:t>Incitamentsmodell som genomförs via EU:s återhämtningsfond för att stärka den sektorsövergripande karaktären hos Navigatorerna eller andra tjänster som liknar navigatorverksamheten (2021–2026)</w:t>
      </w:r>
    </w:p>
    <w:p w14:paraId="6F420FA1" w14:textId="71B1DDCB" w:rsidR="00953C6C" w:rsidRPr="00704C32" w:rsidRDefault="00953C6C" w:rsidP="00E139A4">
      <w:pPr>
        <w:rPr>
          <w:b/>
          <w:color w:val="FF0000"/>
          <w:szCs w:val="21"/>
        </w:rPr>
      </w:pPr>
    </w:p>
    <w:p w14:paraId="109F156D" w14:textId="4A1CF527" w:rsidR="00953C6C" w:rsidRPr="00037933" w:rsidRDefault="006241A9" w:rsidP="00F54682">
      <w:pPr>
        <w:pStyle w:val="Default"/>
        <w:ind w:left="1304"/>
        <w:rPr>
          <w:sz w:val="21"/>
          <w:szCs w:val="21"/>
        </w:rPr>
      </w:pPr>
      <w:r>
        <w:rPr>
          <w:sz w:val="21"/>
        </w:rPr>
        <w:t>I statens tilläggsbudget för 2021 ingår ett incitamentsinstrument som finansieras via EU:s återhämtningsfond för att stärka Navigatorernas sektorsövergripande karaktär. Totalt 6 500 000 euro har beviljats för genomförandet av incitamentsmodellen.</w:t>
      </w:r>
    </w:p>
    <w:p w14:paraId="1B93C527" w14:textId="2421ADBE" w:rsidR="007C2298" w:rsidRPr="00704C32" w:rsidRDefault="007C2298" w:rsidP="00F54682">
      <w:pPr>
        <w:pStyle w:val="Default"/>
        <w:ind w:left="1304"/>
        <w:rPr>
          <w:color w:val="FF0000"/>
          <w:sz w:val="21"/>
          <w:szCs w:val="21"/>
        </w:rPr>
      </w:pPr>
    </w:p>
    <w:p w14:paraId="4AE59F71" w14:textId="6A045CD9" w:rsidR="006613B0" w:rsidRDefault="007C2298" w:rsidP="009D2224">
      <w:pPr>
        <w:pStyle w:val="Default"/>
        <w:ind w:left="1304"/>
        <w:rPr>
          <w:sz w:val="21"/>
          <w:szCs w:val="21"/>
        </w:rPr>
      </w:pPr>
      <w:r>
        <w:rPr>
          <w:sz w:val="21"/>
        </w:rPr>
        <w:t>Det finns cirka 65 verksamma Navigatorer. Man började utveckla Navigatorerna som servicekontor med låg tröskel för unga som en del av genomförandet av ungdomsgarantin 2014. Navigatorernas verksamhet finansieras numera nationellt. I undersökningar och den mer allmänna verksamhetsuppföljningen har ett av Navigatorernas behov konstaterats vara att stärka utbildningssektorns expertis i navigatornätverket. Incitamentsmodellen syftar till att tillgodose detta behov.</w:t>
      </w:r>
    </w:p>
    <w:p w14:paraId="0F15CA2A" w14:textId="1F68CC01" w:rsidR="009D2224" w:rsidRDefault="009D2224" w:rsidP="009D2224">
      <w:pPr>
        <w:pStyle w:val="Default"/>
        <w:ind w:left="1304"/>
        <w:rPr>
          <w:sz w:val="21"/>
          <w:szCs w:val="21"/>
        </w:rPr>
      </w:pPr>
    </w:p>
    <w:p w14:paraId="230D44B6" w14:textId="79D579C9" w:rsidR="009D2224" w:rsidRPr="009D2224" w:rsidRDefault="009D2224" w:rsidP="009D2224">
      <w:pPr>
        <w:pStyle w:val="Default"/>
        <w:ind w:left="1304"/>
        <w:rPr>
          <w:sz w:val="21"/>
          <w:szCs w:val="21"/>
        </w:rPr>
      </w:pPr>
      <w:r>
        <w:rPr>
          <w:sz w:val="21"/>
        </w:rPr>
        <w:t xml:space="preserve">Ansökningstiden för understöd som beviljas via Navigatorernas incitamentsmodell förlängs för tiden 1.10.2023–31.10.2025. Understödets användningstid förlängs fram till </w:t>
      </w:r>
      <w:r>
        <w:rPr>
          <w:color w:val="auto"/>
          <w:sz w:val="21"/>
        </w:rPr>
        <w:t>31.12.2026</w:t>
      </w:r>
      <w:r>
        <w:rPr>
          <w:sz w:val="21"/>
        </w:rPr>
        <w:t xml:space="preserve">. Samtidigt kommer även kriterierna för understödet att ses över för självfinansieringens del. Aktörer som redan tidigare har fått understöd kan ansöka om förlängning av finansieringen. Understöd kan sökas för verksamhet som uppfyller kriterierna i broschyren </w:t>
      </w:r>
      <w:hyperlink r:id="rId11" w:history="1">
        <w:r>
          <w:rPr>
            <w:rStyle w:val="Hyperlinkki"/>
            <w:sz w:val="21"/>
          </w:rPr>
          <w:t>Grunderna för Navigatorn</w:t>
        </w:r>
      </w:hyperlink>
      <w:r>
        <w:rPr>
          <w:sz w:val="21"/>
        </w:rPr>
        <w:t xml:space="preserve"> (ANM broschyrer 7/2018). Via incitamentmodellen kan beviljas finansiering samtidigt för högst två personalresurser på heltid per Navigator.</w:t>
      </w:r>
    </w:p>
    <w:p w14:paraId="36EB7FDD" w14:textId="77777777" w:rsidR="00826CEB" w:rsidRPr="00A32640" w:rsidRDefault="00826CEB" w:rsidP="00E139A4">
      <w:pPr>
        <w:rPr>
          <w:b/>
        </w:rPr>
      </w:pPr>
    </w:p>
    <w:p w14:paraId="460B77C9" w14:textId="71FE2072" w:rsidR="00346FB3" w:rsidRDefault="00346FB3" w:rsidP="00346FB3">
      <w:pPr>
        <w:rPr>
          <w:b/>
        </w:rPr>
      </w:pPr>
      <w:r>
        <w:rPr>
          <w:b/>
        </w:rPr>
        <w:t xml:space="preserve">Syftet med understödet </w:t>
      </w:r>
    </w:p>
    <w:p w14:paraId="40FF2194" w14:textId="77777777" w:rsidR="00346FB3" w:rsidRPr="009C2577" w:rsidRDefault="00346FB3" w:rsidP="00F54682">
      <w:pPr>
        <w:ind w:left="1304"/>
        <w:rPr>
          <w:b/>
        </w:rPr>
      </w:pPr>
    </w:p>
    <w:p w14:paraId="01E90F4B" w14:textId="75841960" w:rsidR="007C2298" w:rsidRPr="00E91B25" w:rsidRDefault="0043472C" w:rsidP="5B2A7770">
      <w:pPr>
        <w:ind w:left="1304"/>
        <w:rPr>
          <w:b/>
          <w:bCs/>
          <w:color w:val="FF0000"/>
        </w:rPr>
      </w:pPr>
      <w:r>
        <w:t xml:space="preserve">Incitamentsmodellen har som mål att stärka den yrkesövergripande karaktären hos tjänster riktade till unga, såsom Navigatorerna eller andra tjänster som liknar navigatorverksamheten. Incitamentsmodellen har också som mål att stärka incitamenten för integration av social- och hälsotjänster och utbildningstjänster i navigatorverksamheten. </w:t>
      </w:r>
    </w:p>
    <w:p w14:paraId="7D8686F8" w14:textId="19DA2CF8" w:rsidR="00E139A4" w:rsidRDefault="00E139A4" w:rsidP="00E139A4"/>
    <w:p w14:paraId="43391748" w14:textId="274D4759" w:rsidR="00346FB3" w:rsidRDefault="004D340D" w:rsidP="00346FB3">
      <w:pPr>
        <w:rPr>
          <w:b/>
        </w:rPr>
      </w:pPr>
      <w:r>
        <w:rPr>
          <w:b/>
        </w:rPr>
        <w:t xml:space="preserve">Understödstagare </w:t>
      </w:r>
    </w:p>
    <w:p w14:paraId="7972DE8F" w14:textId="317E20D7" w:rsidR="00346FB3" w:rsidRDefault="00346FB3" w:rsidP="00E139A4"/>
    <w:p w14:paraId="094D55AD" w14:textId="57F1E988" w:rsidR="00E91B25" w:rsidRPr="00060F3B" w:rsidRDefault="00953C6C" w:rsidP="00F54682">
      <w:pPr>
        <w:ind w:left="1304"/>
      </w:pPr>
      <w:r>
        <w:t xml:space="preserve">Understödstagaren kan vara en kommun, en samkommun eller ett välfärdsområde som har ansvaret för en tjänst enligt grunderna för navigatorverksamheten. Via incitamentmodellen kan beviljas finansiering för högst tre årsverken per Navigator. </w:t>
      </w:r>
    </w:p>
    <w:p w14:paraId="5E0502FC" w14:textId="2CAEEBAB" w:rsidR="00CB4B90" w:rsidRPr="00060F3B" w:rsidRDefault="00CB4B90" w:rsidP="00F54682">
      <w:pPr>
        <w:ind w:left="1304"/>
      </w:pPr>
    </w:p>
    <w:p w14:paraId="1E6221C0" w14:textId="260DC1EC" w:rsidR="00CB4B90" w:rsidRPr="00060F3B" w:rsidRDefault="00B335DB" w:rsidP="00164525">
      <w:pPr>
        <w:rPr>
          <w:b/>
        </w:rPr>
      </w:pPr>
      <w:r>
        <w:rPr>
          <w:b/>
        </w:rPr>
        <w:t>Ny ansökningstid och projektets varaktighet</w:t>
      </w:r>
    </w:p>
    <w:p w14:paraId="35B581EA" w14:textId="77777777" w:rsidR="00CB4B90" w:rsidRPr="00060F3B" w:rsidRDefault="00CB4B90" w:rsidP="00F54682">
      <w:pPr>
        <w:ind w:left="1304"/>
      </w:pPr>
    </w:p>
    <w:p w14:paraId="0F45CC92" w14:textId="4BAE1304" w:rsidR="00CB4B90" w:rsidRPr="00060F3B" w:rsidRDefault="00CB4B90" w:rsidP="00F54682">
      <w:pPr>
        <w:ind w:left="1304"/>
      </w:pPr>
      <w:r>
        <w:t xml:space="preserve">Ansökningstiden börjar 1.10.2023 </w:t>
      </w:r>
    </w:p>
    <w:p w14:paraId="03C5B95C" w14:textId="2B0F7E58" w:rsidR="00CB4B90" w:rsidRDefault="00CB4B90" w:rsidP="00F54682">
      <w:pPr>
        <w:ind w:left="1304"/>
      </w:pPr>
      <w:r>
        <w:t>Ansökningstiden slutar 31.10.2025</w:t>
      </w:r>
    </w:p>
    <w:p w14:paraId="5364BA5D" w14:textId="77777777" w:rsidR="00CB4B90" w:rsidRDefault="00CB4B90" w:rsidP="00F54682">
      <w:pPr>
        <w:ind w:left="1304"/>
      </w:pPr>
    </w:p>
    <w:p w14:paraId="274EA43E" w14:textId="56E48130" w:rsidR="00826CEB" w:rsidRPr="00B335DB" w:rsidRDefault="00CB4B90" w:rsidP="00A31325">
      <w:pPr>
        <w:ind w:left="1304"/>
      </w:pPr>
      <w:r>
        <w:t xml:space="preserve">Ansökningstiden är fortlöpande under den ovan nämnda perioden. Ansökningar om understöd som lämnats in till arbets- och näringsministeriet behandlas i den ordning de mottagits. Stödberättigande kostnader enligt den förnyade ansökan om understöd </w:t>
      </w:r>
      <w:r>
        <w:lastRenderedPageBreak/>
        <w:t xml:space="preserve">via incitamentsmodellen kan uppkomma under tiden 1.10.2023–31.12.2026. Understödperioden i ansökan ska sluta vid utgången av kalenderåret; understöd som börjar i mitten av året ska i ansökan anges sluta vid utgången av kalenderåret, på så sätt att den understödsperiod som ansökan gäller ska vara i minst 12 månader och högst 24 månader. Man kan ansöka om förlängning av det beviljade understödet inom ansökningstiden, i perioder som sträcker sig över ett kalenderår (12 månader). Understöd kan beviljas för att genomföra incitamentsmodellen så länge medlen räcker till. </w:t>
      </w:r>
    </w:p>
    <w:p w14:paraId="75DF87B5" w14:textId="53383CA9" w:rsidR="00563F48" w:rsidRDefault="00563F48" w:rsidP="00E139A4">
      <w:pPr>
        <w:rPr>
          <w:b/>
        </w:rPr>
      </w:pPr>
    </w:p>
    <w:p w14:paraId="10E6BCAA" w14:textId="77777777" w:rsidR="00333ACA" w:rsidRDefault="00F63482" w:rsidP="00333ACA">
      <w:pPr>
        <w:rPr>
          <w:b/>
        </w:rPr>
      </w:pPr>
      <w:r>
        <w:rPr>
          <w:b/>
        </w:rPr>
        <w:t>Kriterier för beviljande av understöd</w:t>
      </w:r>
    </w:p>
    <w:p w14:paraId="7B50AB21" w14:textId="77777777" w:rsidR="00333ACA" w:rsidRDefault="00333ACA" w:rsidP="00333ACA">
      <w:pPr>
        <w:rPr>
          <w:b/>
        </w:rPr>
      </w:pPr>
    </w:p>
    <w:p w14:paraId="1304E537" w14:textId="633FCF2D" w:rsidR="00C93C1E" w:rsidRPr="00333ACA" w:rsidRDefault="00C93C1E" w:rsidP="00333ACA">
      <w:pPr>
        <w:ind w:left="360"/>
        <w:rPr>
          <w:b/>
        </w:rPr>
      </w:pPr>
      <w:r>
        <w:t xml:space="preserve">Av ansökan ska framgå att de kriterier som krävs för beviljande av understöd är uppfyllda. För beviljande av understöd krävs att följande kriterier är uppfyllda:  </w:t>
      </w:r>
    </w:p>
    <w:p w14:paraId="1B1791E9" w14:textId="77777777" w:rsidR="008E3532" w:rsidRPr="00C93C1E" w:rsidRDefault="008E3532" w:rsidP="00C93C1E"/>
    <w:p w14:paraId="1283D851" w14:textId="490D7A89" w:rsidR="00C93C1E" w:rsidRPr="005C503E" w:rsidRDefault="00C93C1E" w:rsidP="00C93C1E">
      <w:pPr>
        <w:pStyle w:val="Luettelokappale"/>
        <w:numPr>
          <w:ilvl w:val="0"/>
          <w:numId w:val="13"/>
        </w:numPr>
        <w:rPr>
          <w:rFonts w:asciiTheme="minorHAnsi" w:hAnsiTheme="minorHAnsi" w:cstheme="minorHAnsi"/>
          <w:sz w:val="21"/>
          <w:szCs w:val="21"/>
        </w:rPr>
      </w:pPr>
      <w:r>
        <w:rPr>
          <w:rFonts w:asciiTheme="minorHAnsi" w:hAnsiTheme="minorHAnsi"/>
          <w:sz w:val="21"/>
        </w:rPr>
        <w:t>Den Navigator eller liknande tjänst som ansöker om finansiering ska vara förenlig med grunderna för navigatorverksamheten.</w:t>
      </w:r>
    </w:p>
    <w:p w14:paraId="1E08E278" w14:textId="73D0EBBE" w:rsidR="00F36D0F" w:rsidRPr="005C503E" w:rsidRDefault="00F36D0F" w:rsidP="00F36D0F">
      <w:pPr>
        <w:pStyle w:val="Luettelokappale"/>
        <w:numPr>
          <w:ilvl w:val="0"/>
          <w:numId w:val="13"/>
        </w:numPr>
        <w:rPr>
          <w:rFonts w:asciiTheme="minorHAnsi" w:hAnsiTheme="minorHAnsi" w:cstheme="minorHAnsi"/>
          <w:sz w:val="21"/>
          <w:szCs w:val="21"/>
        </w:rPr>
      </w:pPr>
      <w:r>
        <w:rPr>
          <w:rFonts w:asciiTheme="minorHAnsi" w:hAnsiTheme="minorHAnsi"/>
          <w:sz w:val="21"/>
        </w:rPr>
        <w:t>En person som finansieras via incitamentsmodellen ska arbeta som sakkunnig inom social- och/eller hälsotjänster eller utbildningstjänster (ESCO-klassificering).</w:t>
      </w:r>
    </w:p>
    <w:p w14:paraId="67FB6C3B" w14:textId="24E0B7BC" w:rsidR="005172BA" w:rsidRPr="00826943" w:rsidRDefault="00C93C1E" w:rsidP="00826943">
      <w:pPr>
        <w:pStyle w:val="Luettelokappale"/>
        <w:numPr>
          <w:ilvl w:val="0"/>
          <w:numId w:val="13"/>
        </w:numPr>
        <w:rPr>
          <w:rFonts w:asciiTheme="minorHAnsi" w:hAnsiTheme="minorHAnsi" w:cstheme="minorHAnsi"/>
          <w:sz w:val="21"/>
          <w:szCs w:val="21"/>
        </w:rPr>
      </w:pPr>
      <w:r>
        <w:rPr>
          <w:rFonts w:asciiTheme="minorHAnsi" w:hAnsiTheme="minorHAnsi"/>
          <w:sz w:val="21"/>
        </w:rPr>
        <w:t>Anställningen för den person som finansieras via incitamentmodellen ska vara i minst 12 månader och ska i sin helhet gälla arbete vid Navigatorn.</w:t>
      </w:r>
    </w:p>
    <w:p w14:paraId="12C5FDA9" w14:textId="1016847A" w:rsidR="00240296" w:rsidRPr="00060F3B" w:rsidRDefault="006C6875" w:rsidP="00C93C1E">
      <w:pPr>
        <w:pStyle w:val="Luettelokappale"/>
        <w:numPr>
          <w:ilvl w:val="0"/>
          <w:numId w:val="13"/>
        </w:numPr>
        <w:rPr>
          <w:rFonts w:asciiTheme="minorHAnsi" w:hAnsiTheme="minorHAnsi" w:cstheme="minorHAnsi"/>
          <w:sz w:val="21"/>
          <w:szCs w:val="21"/>
        </w:rPr>
      </w:pPr>
      <w:r>
        <w:rPr>
          <w:rFonts w:asciiTheme="minorHAnsi" w:hAnsiTheme="minorHAnsi"/>
          <w:sz w:val="21"/>
        </w:rPr>
        <w:t>Vid en Navigator som får understöd ska det för varje personalresurs som finansierats via incitamentmodellen som självfinansieringsandel finnas en resurs som finansieras av kommunen, samkommunen eller välfärdsområdet. Denna resurs ska arbeta med minst 50 procents arbetstid. Den självfinansierade resursen kan bestå av flera personers sammanlagda arbetstid.</w:t>
      </w:r>
    </w:p>
    <w:p w14:paraId="3DF7DEEC" w14:textId="49F2F4E9" w:rsidR="005172BA" w:rsidRPr="00060F3B" w:rsidRDefault="005172BA" w:rsidP="00C93C1E">
      <w:pPr>
        <w:pStyle w:val="Luettelokappale"/>
        <w:numPr>
          <w:ilvl w:val="0"/>
          <w:numId w:val="13"/>
        </w:numPr>
        <w:rPr>
          <w:rFonts w:asciiTheme="minorHAnsi" w:hAnsiTheme="minorHAnsi" w:cstheme="minorHAnsi"/>
          <w:sz w:val="21"/>
          <w:szCs w:val="21"/>
        </w:rPr>
      </w:pPr>
      <w:r>
        <w:rPr>
          <w:rFonts w:asciiTheme="minorHAnsi" w:hAnsiTheme="minorHAnsi"/>
          <w:sz w:val="21"/>
        </w:rPr>
        <w:t xml:space="preserve">En kommun, en samkommun eller ett välfärdsområde som ansöker om understöd ska visa sitt bestående engagemang i verksamheten även efter att finansieringen via incitamentsmodellen avslutats. </w:t>
      </w:r>
    </w:p>
    <w:p w14:paraId="1EB97B00" w14:textId="730B9403" w:rsidR="00C93C1E" w:rsidRPr="005C503E" w:rsidRDefault="008E3532" w:rsidP="215E87FB">
      <w:pPr>
        <w:pStyle w:val="Luettelokappale"/>
        <w:numPr>
          <w:ilvl w:val="0"/>
          <w:numId w:val="13"/>
        </w:numPr>
        <w:rPr>
          <w:rFonts w:asciiTheme="minorHAnsi" w:hAnsiTheme="minorHAnsi" w:cstheme="minorBidi"/>
          <w:sz w:val="21"/>
          <w:szCs w:val="21"/>
        </w:rPr>
      </w:pPr>
      <w:r>
        <w:rPr>
          <w:rFonts w:asciiTheme="minorHAnsi" w:hAnsiTheme="minorHAnsi"/>
          <w:sz w:val="21"/>
        </w:rPr>
        <w:t>Kommunen, samkommunen eller välfärdsområdet ska förete en plan för hur verksamheten som finansierats via återhämtningsinstrumentet upprätthålls efter finansieringsperioden.</w:t>
      </w:r>
    </w:p>
    <w:p w14:paraId="4093B749" w14:textId="1D48650E" w:rsidR="005172BA" w:rsidRPr="005C503E" w:rsidRDefault="005172BA" w:rsidP="00C93C1E">
      <w:pPr>
        <w:pStyle w:val="Luettelokappale"/>
        <w:numPr>
          <w:ilvl w:val="0"/>
          <w:numId w:val="13"/>
        </w:numPr>
        <w:rPr>
          <w:rFonts w:asciiTheme="minorHAnsi" w:hAnsiTheme="minorHAnsi" w:cstheme="minorHAnsi"/>
          <w:sz w:val="21"/>
          <w:szCs w:val="21"/>
        </w:rPr>
      </w:pPr>
      <w:r>
        <w:rPr>
          <w:rFonts w:asciiTheme="minorHAnsi" w:hAnsiTheme="minorHAnsi"/>
          <w:sz w:val="21"/>
        </w:rPr>
        <w:t>Villkoren för beviljande av understöd enligt statsunderstödslagen (688/2001) ska vara uppfyllda.</w:t>
      </w:r>
    </w:p>
    <w:p w14:paraId="1CFED66E" w14:textId="77777777" w:rsidR="00E91B25" w:rsidRDefault="00E91B25" w:rsidP="00F54682">
      <w:pPr>
        <w:ind w:left="360"/>
        <w:rPr>
          <w:b/>
        </w:rPr>
      </w:pPr>
    </w:p>
    <w:p w14:paraId="6AF54AAE" w14:textId="681CF98A" w:rsidR="00B335DB" w:rsidRDefault="00E91B25" w:rsidP="215E87FB">
      <w:pPr>
        <w:ind w:left="720"/>
        <w:rPr>
          <w:rStyle w:val="normaltextrun"/>
          <w:rFonts w:ascii="Arial" w:hAnsi="Arial" w:cs="Arial"/>
        </w:rPr>
      </w:pPr>
      <w:r>
        <w:t xml:space="preserve">Finansiering kan sökas för anställningskostnaderna för personer som arbetar vid en Navigator eller en tjänst som är förenlig med grunderna för Navigatorn. </w:t>
      </w:r>
      <w:r>
        <w:rPr>
          <w:rStyle w:val="normaltextrun"/>
          <w:rFonts w:ascii="Arial" w:hAnsi="Arial"/>
        </w:rPr>
        <w:t xml:space="preserve">Endast verksamhet som uppfyller kriterierna i broschyren </w:t>
      </w:r>
      <w:hyperlink r:id="rId12">
        <w:r>
          <w:rPr>
            <w:rStyle w:val="Hyperlinkki"/>
          </w:rPr>
          <w:t>Grunderna för Navigatorn (tem.fi)</w:t>
        </w:r>
      </w:hyperlink>
      <w:r>
        <w:rPr>
          <w:rStyle w:val="normaltextrun"/>
          <w:rFonts w:ascii="Arial" w:hAnsi="Arial"/>
        </w:rPr>
        <w:t> kan beviljas understöd</w:t>
      </w:r>
      <w:r>
        <w:t xml:space="preserve">. </w:t>
      </w:r>
      <w:r>
        <w:rPr>
          <w:rStyle w:val="normaltextrun"/>
          <w:rFonts w:ascii="Arial" w:hAnsi="Arial"/>
        </w:rPr>
        <w:t>Principerna måste vara uppfyllda för att verksamheten som understöds ska betraktas som navigatorverksamhet eller därmed jämförbar verksamhet.</w:t>
      </w:r>
    </w:p>
    <w:p w14:paraId="1FF28296" w14:textId="41080003" w:rsidR="00F63482" w:rsidRPr="00B335DB" w:rsidRDefault="00F63482" w:rsidP="00F54682">
      <w:pPr>
        <w:ind w:left="720"/>
      </w:pPr>
      <w:r>
        <w:rPr>
          <w:rStyle w:val="eop"/>
          <w:rFonts w:ascii="Arial" w:hAnsi="Arial"/>
        </w:rPr>
        <w:t> </w:t>
      </w:r>
    </w:p>
    <w:p w14:paraId="4AF635AA" w14:textId="4FE14F18" w:rsidR="00F36D0F" w:rsidRDefault="00F63482" w:rsidP="00F54682">
      <w:pPr>
        <w:ind w:left="720"/>
        <w:rPr>
          <w:rStyle w:val="normaltextrun"/>
          <w:rFonts w:ascii="Arial" w:hAnsi="Arial" w:cs="Arial"/>
          <w:szCs w:val="21"/>
        </w:rPr>
      </w:pPr>
      <w:r>
        <w:rPr>
          <w:rStyle w:val="normaltextrun"/>
          <w:rFonts w:ascii="Arial" w:hAnsi="Arial"/>
        </w:rPr>
        <w:t xml:space="preserve">I understödsansökan ska den sökande bedöma hur kriterierna i broschyren Grunderna för Navigatorn uppfylls eller hur man har för avsikt att beakta dem framöver. </w:t>
      </w:r>
    </w:p>
    <w:p w14:paraId="3BD555DC" w14:textId="4B6ECC3E" w:rsidR="00F36D0F" w:rsidRDefault="00F36D0F" w:rsidP="00F54682">
      <w:pPr>
        <w:ind w:left="720"/>
        <w:rPr>
          <w:rStyle w:val="normaltextrun"/>
          <w:rFonts w:ascii="Arial" w:hAnsi="Arial" w:cs="Arial"/>
          <w:szCs w:val="21"/>
        </w:rPr>
      </w:pPr>
    </w:p>
    <w:p w14:paraId="0AB3CCD1" w14:textId="17FA9205" w:rsidR="000E39E7" w:rsidRDefault="000E39E7" w:rsidP="00F54682">
      <w:pPr>
        <w:ind w:left="720"/>
      </w:pPr>
      <w:r>
        <w:t xml:space="preserve">Understödet hänför sig till lönekostnader för sakkunniga inom social- och hälsotjänster eller utbildningstjänster. Understödet kan användas endast för ESCO-klassificerade yrkesgrupper. </w:t>
      </w:r>
    </w:p>
    <w:p w14:paraId="2EC512F1" w14:textId="77777777" w:rsidR="000E39E7" w:rsidRDefault="000E39E7" w:rsidP="000E39E7"/>
    <w:p w14:paraId="5974770C" w14:textId="77777777" w:rsidR="000E39E7" w:rsidRDefault="000E39E7" w:rsidP="00F54682">
      <w:pPr>
        <w:ind w:left="1304"/>
      </w:pPr>
      <w:r>
        <w:t xml:space="preserve">Yrkesgrupper som är berättigade till understöd enligt ESCO-klassificeringen: </w:t>
      </w:r>
    </w:p>
    <w:p w14:paraId="6407FCD8" w14:textId="77777777" w:rsidR="000E39E7" w:rsidRDefault="000E39E7" w:rsidP="00F54682">
      <w:pPr>
        <w:ind w:left="1304"/>
      </w:pPr>
      <w:r>
        <w:rPr>
          <w:rFonts w:ascii="Symbol" w:hAnsi="Symbol"/>
        </w:rPr>
        <w:t></w:t>
      </w:r>
      <w:r>
        <w:t xml:space="preserve"> Läkare, 221 </w:t>
      </w:r>
    </w:p>
    <w:p w14:paraId="217BE37B" w14:textId="77777777" w:rsidR="000E39E7" w:rsidRDefault="000E39E7" w:rsidP="00F54682">
      <w:pPr>
        <w:ind w:left="1304"/>
      </w:pPr>
      <w:r>
        <w:rPr>
          <w:rFonts w:ascii="Symbol" w:hAnsi="Symbol"/>
        </w:rPr>
        <w:t></w:t>
      </w:r>
      <w:r>
        <w:t xml:space="preserve"> Barnmorskor och sjuksköterskor med särskild kompetens, 222 </w:t>
      </w:r>
    </w:p>
    <w:p w14:paraId="28D2A693" w14:textId="77777777" w:rsidR="000E39E7" w:rsidRDefault="000E39E7" w:rsidP="00F54682">
      <w:pPr>
        <w:ind w:left="1304"/>
      </w:pPr>
      <w:r>
        <w:rPr>
          <w:rFonts w:ascii="Symbol" w:hAnsi="Symbol"/>
        </w:rPr>
        <w:t></w:t>
      </w:r>
      <w:r>
        <w:t xml:space="preserve"> Andra hälso- och sjukvårdsspecialister, 226 </w:t>
      </w:r>
    </w:p>
    <w:p w14:paraId="344D146B" w14:textId="77777777" w:rsidR="000E39E7" w:rsidRDefault="000E39E7" w:rsidP="00F54682">
      <w:pPr>
        <w:ind w:left="1304"/>
      </w:pPr>
      <w:r>
        <w:rPr>
          <w:rFonts w:ascii="Symbol" w:hAnsi="Symbol"/>
        </w:rPr>
        <w:t></w:t>
      </w:r>
      <w:r>
        <w:t xml:space="preserve"> Yrken med krav på fördjupad högskolekompetens inom utbildning, 23 </w:t>
      </w:r>
    </w:p>
    <w:p w14:paraId="0C151D7F" w14:textId="77777777" w:rsidR="000E39E7" w:rsidRDefault="000E39E7" w:rsidP="00F54682">
      <w:pPr>
        <w:ind w:left="1304"/>
      </w:pPr>
      <w:r>
        <w:rPr>
          <w:rFonts w:ascii="Symbol" w:hAnsi="Symbol"/>
        </w:rPr>
        <w:t></w:t>
      </w:r>
      <w:r>
        <w:t xml:space="preserve"> Sjuksköterskor, barnmorskor, 322 </w:t>
      </w:r>
    </w:p>
    <w:p w14:paraId="211955B3" w14:textId="77777777" w:rsidR="000E39E7" w:rsidRDefault="000E39E7" w:rsidP="00F54682">
      <w:pPr>
        <w:ind w:left="1304"/>
      </w:pPr>
      <w:r>
        <w:rPr>
          <w:rFonts w:ascii="Symbol" w:hAnsi="Symbol"/>
        </w:rPr>
        <w:t></w:t>
      </w:r>
      <w:r>
        <w:t xml:space="preserve"> Tandsköterskor, optikerassistenter m.fl., 325 </w:t>
      </w:r>
    </w:p>
    <w:p w14:paraId="63F96F38" w14:textId="77777777" w:rsidR="000E39E7" w:rsidRDefault="000E39E7" w:rsidP="00F54682">
      <w:pPr>
        <w:ind w:left="1304"/>
      </w:pPr>
      <w:r>
        <w:rPr>
          <w:rFonts w:ascii="Symbol" w:hAnsi="Symbol"/>
        </w:rPr>
        <w:t></w:t>
      </w:r>
      <w:r>
        <w:t xml:space="preserve"> Psykologer, 2634 </w:t>
      </w:r>
    </w:p>
    <w:p w14:paraId="732CA436" w14:textId="77777777" w:rsidR="000E39E7" w:rsidRDefault="000E39E7" w:rsidP="00F54682">
      <w:pPr>
        <w:ind w:left="1304"/>
      </w:pPr>
      <w:r>
        <w:rPr>
          <w:rFonts w:ascii="Symbol" w:hAnsi="Symbol"/>
        </w:rPr>
        <w:t></w:t>
      </w:r>
      <w:r>
        <w:t xml:space="preserve"> Socialsekreterare och kuratorer, 2635</w:t>
      </w:r>
    </w:p>
    <w:p w14:paraId="6A663DA4" w14:textId="77777777" w:rsidR="00F54682" w:rsidRDefault="000E39E7" w:rsidP="00F54682">
      <w:pPr>
        <w:ind w:left="1304"/>
      </w:pPr>
      <w:r>
        <w:rPr>
          <w:rFonts w:ascii="Symbol" w:hAnsi="Symbol"/>
        </w:rPr>
        <w:t></w:t>
      </w:r>
      <w:r>
        <w:t xml:space="preserve"> Socialtjänstpersonal, 3412.4</w:t>
      </w:r>
    </w:p>
    <w:p w14:paraId="001616FB" w14:textId="77777777" w:rsidR="00F54682" w:rsidRDefault="00F54682" w:rsidP="00F54682">
      <w:pPr>
        <w:ind w:left="720"/>
      </w:pPr>
    </w:p>
    <w:p w14:paraId="2F6FF349" w14:textId="2A43BB6E" w:rsidR="00F54682" w:rsidRDefault="000E39E7" w:rsidP="004A4912">
      <w:pPr>
        <w:ind w:left="720"/>
        <w:rPr>
          <w:rStyle w:val="normaltextrun"/>
          <w:rFonts w:ascii="Arial" w:hAnsi="Arial" w:cs="Arial"/>
          <w:szCs w:val="21"/>
        </w:rPr>
      </w:pPr>
      <w:r>
        <w:lastRenderedPageBreak/>
        <w:t xml:space="preserve">Anställningen för en person som finansieras via incitamentmodellen ska vara i minst 12 månader. Understöd kan beviljas för en anställning som är kortare än 12 månader, om anställningen som finansierats med understödet avbryts av orsaker som är oberoende av understödstagaren. </w:t>
      </w:r>
      <w:r>
        <w:rPr>
          <w:rStyle w:val="normaltextrun"/>
          <w:rFonts w:ascii="Arial" w:hAnsi="Arial"/>
        </w:rPr>
        <w:t xml:space="preserve">I ansökan ska anges en uppgiftsbeskrivning för det årsverke som finansieras via återhämtningsinstrumentet. Av beskrivningen ska framgå den sakkunnigas roll som en del av Navigatorn eller en Navigatorliknande verksamhet. Det årsverke som finansierats med statsunderstöd ska i sin helhet allokeras till navigatorverksamheten, klientarbetet i navigatornätverket eller utvecklingen av navigatorverksamheten. </w:t>
      </w:r>
    </w:p>
    <w:p w14:paraId="037A373E" w14:textId="77777777" w:rsidR="00BE5CA2" w:rsidRDefault="00BE5CA2" w:rsidP="004A4912">
      <w:pPr>
        <w:ind w:left="720"/>
        <w:rPr>
          <w:rStyle w:val="normaltextrun"/>
        </w:rPr>
      </w:pPr>
    </w:p>
    <w:p w14:paraId="1B7FEBBE" w14:textId="40D62C0F" w:rsidR="000E39E7" w:rsidRDefault="000E39E7" w:rsidP="0029604F">
      <w:pPr>
        <w:ind w:left="720"/>
      </w:pPr>
      <w:r>
        <w:t xml:space="preserve">Via incitamentmodellen är det även möjligt att ansöka om ett gemensamt årsverke för det regionala navigatorsarbetet eller för samanvändning mellan flera Navigatorer. Om finansiering söks för regionalt navigatorsarbete ska en kommun, en samkommun eller ett välfärdsområde vara ansvarig organisation som ansöker om finansieringen och ansvarar för ansökan om utbetalning. Personen anställs vid endast en organisation. Organisationerna som ansökt om den gemensamma resursen avtalar sinsemellan hur användningen av resurserna fördelas mellan parterna. </w:t>
      </w:r>
    </w:p>
    <w:p w14:paraId="6ED33D2F" w14:textId="77777777" w:rsidR="0029604F" w:rsidRDefault="0029604F" w:rsidP="00740133">
      <w:pPr>
        <w:ind w:left="720"/>
      </w:pPr>
    </w:p>
    <w:p w14:paraId="00253E12" w14:textId="6EC0A051" w:rsidR="00740133" w:rsidRDefault="000E39E7" w:rsidP="00740133">
      <w:pPr>
        <w:ind w:left="720"/>
      </w:pPr>
      <w:r>
        <w:t xml:space="preserve">Om en person som beviljats finansiering via incitamentsmodellen säger upp sig eller byter arbetsuppgift under understödsperioden kan organisationen som beviljats understödet rekrytera en ny person. Denna situation förutsätter ingen ny ansökan om understöd, om den nya personens uppgiftsbeskrivning inte ändras. UF-centret ska informeras om bytet av person i samband med ansökan om utbetalning. </w:t>
      </w:r>
    </w:p>
    <w:p w14:paraId="02B478EF" w14:textId="77777777" w:rsidR="00740133" w:rsidRDefault="00740133" w:rsidP="00740133">
      <w:pPr>
        <w:ind w:left="720"/>
      </w:pPr>
    </w:p>
    <w:p w14:paraId="34D2D340" w14:textId="77777777" w:rsidR="00740133" w:rsidRDefault="003A73E4" w:rsidP="00740133">
      <w:pPr>
        <w:ind w:left="720"/>
        <w:rPr>
          <w:rStyle w:val="normaltextrun"/>
        </w:rPr>
      </w:pPr>
      <w:r>
        <w:rPr>
          <w:rStyle w:val="normaltextrun"/>
          <w:rFonts w:ascii="Arial" w:hAnsi="Arial"/>
        </w:rPr>
        <w:t xml:space="preserve">Den sökande ska fritt formulerat beskriva hur den understödda verksamheten etableras efter understödsperioden och hur man engagerar sig i verksamheten efter att incitamentsmodellen har avslutats. Den sökande kommunen ska förete en bedömning av navigatorverksamhetens utvecklingsbehov och verksamhetens prioriteringar.  </w:t>
      </w:r>
    </w:p>
    <w:p w14:paraId="5296E253" w14:textId="77777777" w:rsidR="00740133" w:rsidRDefault="00740133" w:rsidP="00740133">
      <w:pPr>
        <w:ind w:left="720"/>
        <w:rPr>
          <w:rStyle w:val="normaltextrun"/>
        </w:rPr>
      </w:pPr>
    </w:p>
    <w:p w14:paraId="284F0018" w14:textId="38DF145C" w:rsidR="00740133" w:rsidRDefault="00693A39" w:rsidP="00740133">
      <w:pPr>
        <w:ind w:left="720"/>
      </w:pPr>
      <w:r>
        <w:rPr>
          <w:rStyle w:val="normaltextrun"/>
          <w:rFonts w:ascii="Arial" w:hAnsi="Arial"/>
        </w:rPr>
        <w:t xml:space="preserve">Av ansökan ska också framgå den sökandes plan för hur </w:t>
      </w:r>
      <w:r>
        <w:t>verksamheten som finansierats via återhämtningsinstrumentet upprätthålls efter finansieringsperioden</w:t>
      </w:r>
      <w:r w:rsidR="0029604F">
        <w:t>.</w:t>
      </w:r>
    </w:p>
    <w:p w14:paraId="6C14FA00" w14:textId="77777777" w:rsidR="00740133" w:rsidRDefault="00740133" w:rsidP="00740133">
      <w:pPr>
        <w:ind w:left="720"/>
      </w:pPr>
    </w:p>
    <w:p w14:paraId="255A25FB" w14:textId="25F683E0" w:rsidR="009C2577" w:rsidRDefault="00624AF9" w:rsidP="00740133">
      <w:pPr>
        <w:ind w:left="720"/>
      </w:pPr>
      <w:r>
        <w:t>Villkor och begränsningar som ska tillämpas på understödet: Statsunderstödslagen (688/2001) samt villkor och begränsningar för arbets- och näringsministeriets specialunderstöd (bilaga 1). Bilagan Villkor och begränsningar innehåller allmänna bestämmelser om bland annat användning av understödet, godtagbara kostnader och understödstagarens skyldigheter.</w:t>
      </w:r>
    </w:p>
    <w:p w14:paraId="7D2DF9E5" w14:textId="3C6B1D62" w:rsidR="00AB1CF3" w:rsidRDefault="00AB1CF3" w:rsidP="00740133">
      <w:pPr>
        <w:ind w:left="720"/>
      </w:pPr>
    </w:p>
    <w:p w14:paraId="74531F07" w14:textId="59B0FAA6" w:rsidR="00AB1CF3" w:rsidRDefault="00AB1CF3" w:rsidP="00740133">
      <w:pPr>
        <w:ind w:left="720"/>
      </w:pPr>
      <w:r>
        <w:t xml:space="preserve">Understöd kan ansökas till ett belopp som motsvarar en årslön på 80 000 euro, inklusive lagenliga bikostnader. Understödstagarens ekonomi och förvaltning ska ordnas på tillbörligt sätt och en redovisning för användningen av understödet ska lämnas in senast det datum som anges i beslutet. </w:t>
      </w:r>
    </w:p>
    <w:p w14:paraId="260F39E3" w14:textId="3078EBCF" w:rsidR="00AB1CF3" w:rsidRDefault="00AB1CF3" w:rsidP="00740133">
      <w:pPr>
        <w:ind w:left="720"/>
      </w:pPr>
    </w:p>
    <w:p w14:paraId="43869769" w14:textId="77777777" w:rsidR="00490780" w:rsidRPr="00490780" w:rsidRDefault="00AB1CF3" w:rsidP="00490780">
      <w:pPr>
        <w:ind w:left="720"/>
      </w:pPr>
      <w:r>
        <w:t>Arbets- och näringsministeriet har rätt att i samband med utbetalningen av statsunderstöd och övervakningen av dess användning utföra nödvändiga granskningar som gäller statsunderstödsmottagarens ekonomi och verksamhet (statsunderstödslagen 16 §).  </w:t>
      </w:r>
    </w:p>
    <w:p w14:paraId="21AD06EF" w14:textId="3E8B79B2" w:rsidR="00AB1CF3" w:rsidRDefault="00AB1CF3" w:rsidP="00490780"/>
    <w:p w14:paraId="25F10D7D" w14:textId="77777777" w:rsidR="00B8776E" w:rsidRPr="00B8776E" w:rsidRDefault="00B8776E" w:rsidP="00B8776E">
      <w:pPr>
        <w:rPr>
          <w:b/>
        </w:rPr>
      </w:pPr>
      <w:r>
        <w:rPr>
          <w:b/>
        </w:rPr>
        <w:t>Allmänna förutsättningar enligt statsunderstödslagen</w:t>
      </w:r>
    </w:p>
    <w:p w14:paraId="63D1448E" w14:textId="16FC702E" w:rsidR="00B8776E" w:rsidRDefault="00B8776E" w:rsidP="00B8776E"/>
    <w:p w14:paraId="67286AA1" w14:textId="77777777" w:rsidR="00B8776E" w:rsidRPr="00B8776E" w:rsidRDefault="00B8776E" w:rsidP="00B8776E">
      <w:pPr>
        <w:ind w:left="720"/>
      </w:pPr>
      <w:r>
        <w:t xml:space="preserve">Arbets- och näringsministeriet kan bevilja understöd endast om de allmänna förutsättningarna för beviljande av understöd enligt statsunderstödslagen uppfylls. Ministeriet beaktar de allmänna förutsättningarna vid prövningen av understödet. Allmänna förutsättningar för beviljande av statsunderstöd är (7 § 1 mom. i statsunderstödslagen 688/2001) </w:t>
      </w:r>
    </w:p>
    <w:p w14:paraId="0A593977" w14:textId="2B3BF811" w:rsidR="00B8776E" w:rsidRDefault="00B8776E" w:rsidP="00740133">
      <w:pPr>
        <w:ind w:left="720"/>
      </w:pPr>
    </w:p>
    <w:p w14:paraId="0A6BE833" w14:textId="77777777" w:rsidR="00B8776E" w:rsidRDefault="00B8776E" w:rsidP="00B8776E">
      <w:pPr>
        <w:ind w:left="2608"/>
      </w:pPr>
      <w:r>
        <w:rPr>
          <w:rFonts w:ascii="Symbol" w:hAnsi="Symbol"/>
        </w:rPr>
        <w:t></w:t>
      </w:r>
      <w:r>
        <w:t xml:space="preserve"> Det ändamål för vilket statsunderstöd söks är samhälleligt godtagbart. </w:t>
      </w:r>
    </w:p>
    <w:p w14:paraId="68B7912A" w14:textId="77777777" w:rsidR="00B8776E" w:rsidRDefault="00B8776E" w:rsidP="00B8776E">
      <w:pPr>
        <w:ind w:left="2608"/>
      </w:pPr>
      <w:r>
        <w:rPr>
          <w:rFonts w:ascii="Symbol" w:hAnsi="Symbol"/>
        </w:rPr>
        <w:t></w:t>
      </w:r>
      <w:r>
        <w:t xml:space="preserve"> Beviljandet av statsunderstöd är motiverat med avseende på de mål som satts för användningen av statsunderstödet. </w:t>
      </w:r>
    </w:p>
    <w:p w14:paraId="6548F1A4" w14:textId="77777777" w:rsidR="00B8776E" w:rsidRDefault="00B8776E" w:rsidP="00B8776E">
      <w:pPr>
        <w:ind w:left="2608"/>
      </w:pPr>
      <w:r>
        <w:rPr>
          <w:rFonts w:ascii="Symbol" w:hAnsi="Symbol"/>
        </w:rPr>
        <w:lastRenderedPageBreak/>
        <w:t></w:t>
      </w:r>
      <w:r>
        <w:t xml:space="preserve"> Beviljandet av statsunderstöd kan anses vara nödvändigt med beaktande av annat offentligt stöd som sökanden erhållit samt arten och omfattningen av projektet eller verksamheten. </w:t>
      </w:r>
    </w:p>
    <w:p w14:paraId="3A6B044F" w14:textId="77777777" w:rsidR="00B8776E" w:rsidRDefault="00B8776E" w:rsidP="00B8776E">
      <w:pPr>
        <w:ind w:left="2608"/>
      </w:pPr>
      <w:r>
        <w:rPr>
          <w:rFonts w:ascii="Symbol" w:hAnsi="Symbol"/>
        </w:rPr>
        <w:t></w:t>
      </w:r>
      <w:r>
        <w:t xml:space="preserve"> Beviljandet av statsunderstöd inte bedöms orsaka mer än ringa snedvridning av konkurrensen och marknaden.</w:t>
      </w:r>
    </w:p>
    <w:p w14:paraId="1C8EFF02" w14:textId="7266187E" w:rsidR="00037933" w:rsidRPr="00A32640" w:rsidRDefault="00037933" w:rsidP="00AB1CF3"/>
    <w:p w14:paraId="58EC48E2" w14:textId="77777777" w:rsidR="008A1875" w:rsidRDefault="008A1875" w:rsidP="00A32640">
      <w:pPr>
        <w:rPr>
          <w:b/>
        </w:rPr>
      </w:pPr>
    </w:p>
    <w:p w14:paraId="5C729EFC" w14:textId="77281CF8" w:rsidR="006613B0" w:rsidRPr="006613B0" w:rsidRDefault="006613B0" w:rsidP="00A32640">
      <w:pPr>
        <w:rPr>
          <w:b/>
        </w:rPr>
      </w:pPr>
      <w:r>
        <w:rPr>
          <w:b/>
        </w:rPr>
        <w:t xml:space="preserve">Hinder för beviljande av understöd </w:t>
      </w:r>
    </w:p>
    <w:p w14:paraId="6537D981" w14:textId="77777777" w:rsidR="006613B0" w:rsidRDefault="006613B0" w:rsidP="00A32640"/>
    <w:p w14:paraId="2756E70D" w14:textId="211D2CD4" w:rsidR="00A32640" w:rsidRDefault="006613B0" w:rsidP="00D531F2">
      <w:pPr>
        <w:ind w:left="1304"/>
      </w:pPr>
      <w:r>
        <w:t>Om den sökande tidigare fått understöd av ministeriet ska den sökande se till att de utredningar om användningen av understöden som förutsatts i understödsbesluten har färdigställts inom den fastställda tidsfristen. Ministeriet avslår ansökan om den sökande på ett väsentligt sätt har försummat sin skyldighet att ge ministeriet uppgifter för tillsynen över användningen av tidigare beviljade understöd. Ansökan avslås också om den lämnas in efter utsatt tid.</w:t>
      </w:r>
    </w:p>
    <w:p w14:paraId="223FE360" w14:textId="0871CD5C" w:rsidR="00F028D2" w:rsidRDefault="00F028D2" w:rsidP="003A273F">
      <w:pPr>
        <w:pStyle w:val="paragraph"/>
        <w:spacing w:before="0" w:beforeAutospacing="0" w:after="0" w:afterAutospacing="0"/>
        <w:textAlignment w:val="baseline"/>
        <w:rPr>
          <w:rStyle w:val="normaltextrun"/>
          <w:rFonts w:ascii="Arial" w:hAnsi="Arial" w:cs="Arial"/>
          <w:b/>
          <w:sz w:val="21"/>
          <w:szCs w:val="21"/>
        </w:rPr>
      </w:pPr>
    </w:p>
    <w:p w14:paraId="10DFF035" w14:textId="12D358B6" w:rsidR="004A4912" w:rsidRDefault="004A4912" w:rsidP="003A273F">
      <w:pPr>
        <w:pStyle w:val="paragraph"/>
        <w:spacing w:before="0" w:beforeAutospacing="0" w:after="0" w:afterAutospacing="0"/>
        <w:textAlignment w:val="baseline"/>
        <w:rPr>
          <w:rStyle w:val="normaltextrun"/>
          <w:rFonts w:ascii="Arial" w:hAnsi="Arial" w:cs="Arial"/>
          <w:b/>
          <w:sz w:val="21"/>
          <w:szCs w:val="21"/>
        </w:rPr>
      </w:pPr>
    </w:p>
    <w:p w14:paraId="50FEF856" w14:textId="386D0AAC" w:rsidR="004A4912" w:rsidRDefault="004A4912" w:rsidP="003A273F">
      <w:pPr>
        <w:pStyle w:val="paragraph"/>
        <w:spacing w:before="0" w:beforeAutospacing="0" w:after="0" w:afterAutospacing="0"/>
        <w:textAlignment w:val="baseline"/>
        <w:rPr>
          <w:rStyle w:val="normaltextrun"/>
          <w:rFonts w:ascii="Arial" w:hAnsi="Arial" w:cs="Arial"/>
          <w:b/>
          <w:sz w:val="21"/>
          <w:szCs w:val="21"/>
        </w:rPr>
      </w:pPr>
    </w:p>
    <w:p w14:paraId="4A3F3F1A" w14:textId="77777777" w:rsidR="004A4912" w:rsidRDefault="004A4912" w:rsidP="003A273F">
      <w:pPr>
        <w:pStyle w:val="paragraph"/>
        <w:spacing w:before="0" w:beforeAutospacing="0" w:after="0" w:afterAutospacing="0"/>
        <w:textAlignment w:val="baseline"/>
        <w:rPr>
          <w:rStyle w:val="normaltextrun"/>
          <w:rFonts w:ascii="Arial" w:hAnsi="Arial" w:cs="Arial"/>
          <w:b/>
          <w:sz w:val="21"/>
          <w:szCs w:val="21"/>
        </w:rPr>
      </w:pPr>
    </w:p>
    <w:p w14:paraId="508B1A70" w14:textId="3F7C651D" w:rsidR="003A273F" w:rsidRDefault="003A273F" w:rsidP="003A273F">
      <w:pPr>
        <w:pStyle w:val="paragraph"/>
        <w:spacing w:before="0" w:beforeAutospacing="0" w:after="0" w:afterAutospacing="0"/>
        <w:textAlignment w:val="baseline"/>
        <w:rPr>
          <w:rStyle w:val="eop"/>
          <w:rFonts w:ascii="Arial" w:hAnsi="Arial" w:cs="Arial"/>
          <w:b/>
          <w:szCs w:val="21"/>
        </w:rPr>
      </w:pPr>
      <w:r>
        <w:rPr>
          <w:rStyle w:val="normaltextrun"/>
          <w:rFonts w:ascii="Arial" w:hAnsi="Arial"/>
          <w:b/>
          <w:sz w:val="21"/>
        </w:rPr>
        <w:t>Utbetalning av understödet och dess villkor</w:t>
      </w:r>
      <w:r>
        <w:rPr>
          <w:rStyle w:val="eop"/>
          <w:rFonts w:ascii="Arial" w:hAnsi="Arial"/>
          <w:b/>
        </w:rPr>
        <w:t> </w:t>
      </w:r>
    </w:p>
    <w:p w14:paraId="69AE8BCE" w14:textId="77777777" w:rsidR="003D2B89" w:rsidRPr="003D2B89" w:rsidRDefault="003D2B89" w:rsidP="003A273F">
      <w:pPr>
        <w:pStyle w:val="paragraph"/>
        <w:spacing w:before="0" w:beforeAutospacing="0" w:after="0" w:afterAutospacing="0"/>
        <w:textAlignment w:val="baseline"/>
        <w:rPr>
          <w:rFonts w:ascii="Segoe UI" w:hAnsi="Segoe UI" w:cs="Segoe UI"/>
          <w:b/>
          <w:sz w:val="18"/>
          <w:szCs w:val="18"/>
        </w:rPr>
      </w:pPr>
    </w:p>
    <w:p w14:paraId="03822E02" w14:textId="0E78D2A7" w:rsidR="003A273F" w:rsidRDefault="003A273F" w:rsidP="215E87FB">
      <w:pPr>
        <w:pStyle w:val="paragraph"/>
        <w:spacing w:before="0" w:beforeAutospacing="0" w:after="0" w:afterAutospacing="0"/>
        <w:ind w:left="1304"/>
        <w:textAlignment w:val="baseline"/>
        <w:rPr>
          <w:rFonts w:ascii="Segoe UI" w:hAnsi="Segoe UI" w:cs="Segoe UI"/>
          <w:sz w:val="18"/>
          <w:szCs w:val="18"/>
        </w:rPr>
      </w:pPr>
      <w:r>
        <w:rPr>
          <w:rStyle w:val="normaltextrun"/>
          <w:rFonts w:ascii="Arial" w:hAnsi="Arial"/>
          <w:sz w:val="21"/>
        </w:rPr>
        <w:t>Ett villkor för utbetalning av understödet är att understödet har använts för det ändamål som anges i understödsbeslutet och att målet för lönekostnaderna överensstämmer med understödsbeslutet. Understödet kan användas till lönekostnader som godkänts genom separat beslut av ministeriet och som anges i en preciserad verksamhets- och finansieringsplan. Understödet betalas ut mot faktiska lönekostnader högst två gånger per år under Q1 och Q3 (utbetalningsperioderna är januari–juni och juli–december). Understöd betalas inte ut i förskott utan mot faktiska kostnader. Ansökan om utbetalning för varje halvårsperiod ska alltid göras under påföljande utbetalningsperiod, det vill säga ansökan om utbetalning för juli–december lämnas in under Q1 påföljande år och ansökan om utbetalning för januari–juni under Q3 samma år.</w:t>
      </w:r>
    </w:p>
    <w:p w14:paraId="342BA4BF" w14:textId="03C36552" w:rsidR="003A273F" w:rsidRDefault="003A273F" w:rsidP="00D531F2">
      <w:pPr>
        <w:pStyle w:val="paragraph"/>
        <w:spacing w:before="0" w:beforeAutospacing="0" w:after="0" w:afterAutospacing="0"/>
        <w:ind w:left="2594"/>
        <w:textAlignment w:val="baseline"/>
        <w:rPr>
          <w:rFonts w:ascii="Segoe UI" w:hAnsi="Segoe UI" w:cs="Segoe UI"/>
          <w:sz w:val="18"/>
          <w:szCs w:val="18"/>
        </w:rPr>
      </w:pPr>
    </w:p>
    <w:p w14:paraId="095BF8B3" w14:textId="06D81A4F" w:rsidR="003A273F" w:rsidRDefault="003A273F" w:rsidP="00D531F2">
      <w:pPr>
        <w:pStyle w:val="paragraph"/>
        <w:spacing w:before="0" w:beforeAutospacing="0" w:after="0" w:afterAutospacing="0"/>
        <w:ind w:left="1304"/>
        <w:textAlignment w:val="baseline"/>
        <w:rPr>
          <w:rFonts w:ascii="Segoe UI" w:hAnsi="Segoe UI" w:cs="Segoe UI"/>
          <w:sz w:val="18"/>
          <w:szCs w:val="18"/>
        </w:rPr>
      </w:pPr>
      <w:r>
        <w:rPr>
          <w:rStyle w:val="normaltextrun"/>
          <w:rFonts w:ascii="Arial" w:hAnsi="Arial"/>
          <w:sz w:val="21"/>
        </w:rPr>
        <w:t xml:space="preserve">Personalkostnaderna som finansieras med understödet ska upphöra före </w:t>
      </w:r>
      <w:r>
        <w:rPr>
          <w:rStyle w:val="normaltextrun"/>
          <w:rFonts w:ascii="Arial" w:hAnsi="Arial"/>
          <w:b/>
          <w:sz w:val="21"/>
        </w:rPr>
        <w:t>31.12.2026.</w:t>
      </w:r>
      <w:r>
        <w:rPr>
          <w:rStyle w:val="normaltextrun"/>
          <w:rFonts w:ascii="Arial" w:hAnsi="Arial"/>
          <w:sz w:val="21"/>
        </w:rPr>
        <w:t xml:space="preserve"> Understöden baserar sig på de faktiska kostnaderna för den person som kommunen anställer, inklusive lönekostnader och lagstadgade arbetsgivarkostnader. Arbets- och näringsministeriet har anvisat utbetalningsuppgiften till UF-centret i sitt budgetförhandlingsbeslut våren 2021.</w:t>
      </w:r>
    </w:p>
    <w:p w14:paraId="28609F2E" w14:textId="396F3B7B" w:rsidR="003A273F" w:rsidRDefault="003A273F" w:rsidP="00D531F2">
      <w:pPr>
        <w:pStyle w:val="paragraph"/>
        <w:spacing w:before="0" w:beforeAutospacing="0" w:after="0" w:afterAutospacing="0"/>
        <w:ind w:left="1304"/>
        <w:textAlignment w:val="baseline"/>
        <w:rPr>
          <w:rFonts w:ascii="Segoe UI" w:hAnsi="Segoe UI" w:cs="Segoe UI"/>
          <w:sz w:val="18"/>
          <w:szCs w:val="18"/>
        </w:rPr>
      </w:pPr>
    </w:p>
    <w:p w14:paraId="1DC76B60" w14:textId="7B49A709" w:rsidR="003A273F" w:rsidRDefault="003A273F" w:rsidP="00D531F2">
      <w:pPr>
        <w:pStyle w:val="paragraph"/>
        <w:spacing w:before="0" w:beforeAutospacing="0" w:after="0" w:afterAutospacing="0"/>
        <w:ind w:left="1304"/>
        <w:textAlignment w:val="baseline"/>
        <w:rPr>
          <w:rFonts w:ascii="Segoe UI" w:hAnsi="Segoe UI" w:cs="Segoe UI"/>
          <w:sz w:val="18"/>
          <w:szCs w:val="18"/>
        </w:rPr>
      </w:pPr>
      <w:r>
        <w:rPr>
          <w:rStyle w:val="normaltextrun"/>
          <w:rFonts w:ascii="Arial" w:hAnsi="Arial"/>
          <w:sz w:val="21"/>
        </w:rPr>
        <w:t>I samband med ansökan om understöd bör man observera att den finansiering som Finland får från återhämtningsinstrumentet har som villkor att de nationella målen ska uppnås. När arbetsavtal ingås ska den sökande beakta möjligheten att finansieringen upphör i förtid.</w:t>
      </w:r>
    </w:p>
    <w:p w14:paraId="066EF62E" w14:textId="5399FDCD" w:rsidR="003A273F" w:rsidRDefault="003A273F" w:rsidP="00D531F2">
      <w:pPr>
        <w:pStyle w:val="paragraph"/>
        <w:spacing w:before="0" w:beforeAutospacing="0" w:after="0" w:afterAutospacing="0"/>
        <w:ind w:left="1304"/>
        <w:textAlignment w:val="baseline"/>
        <w:rPr>
          <w:rFonts w:ascii="Segoe UI" w:hAnsi="Segoe UI" w:cs="Segoe UI"/>
          <w:sz w:val="18"/>
          <w:szCs w:val="18"/>
        </w:rPr>
      </w:pPr>
    </w:p>
    <w:p w14:paraId="5EC2CB24" w14:textId="2BE562CE" w:rsidR="00D531F2" w:rsidRDefault="00D531F2" w:rsidP="00A32640">
      <w:pPr>
        <w:rPr>
          <w:b/>
        </w:rPr>
      </w:pPr>
    </w:p>
    <w:p w14:paraId="7DE796FA" w14:textId="060A9355" w:rsidR="00A32640" w:rsidRPr="00346FB3" w:rsidRDefault="00346FB3" w:rsidP="00A32640">
      <w:pPr>
        <w:rPr>
          <w:b/>
        </w:rPr>
      </w:pPr>
      <w:r>
        <w:rPr>
          <w:b/>
        </w:rPr>
        <w:t>Rapportering av resultaten</w:t>
      </w:r>
    </w:p>
    <w:p w14:paraId="034268CE" w14:textId="3F7057B7" w:rsidR="005C0596" w:rsidRDefault="005C0596" w:rsidP="00826943"/>
    <w:p w14:paraId="67953517" w14:textId="77777777" w:rsidR="006777CC" w:rsidRPr="00405E87" w:rsidRDefault="006777CC" w:rsidP="006777CC">
      <w:pPr>
        <w:pStyle w:val="paragraph"/>
        <w:spacing w:before="0" w:beforeAutospacing="0" w:after="0" w:afterAutospacing="0"/>
        <w:ind w:left="1304"/>
        <w:textAlignment w:val="baseline"/>
        <w:rPr>
          <w:rFonts w:ascii="Segoe UI" w:hAnsi="Segoe UI" w:cs="Segoe UI"/>
          <w:sz w:val="18"/>
          <w:szCs w:val="18"/>
        </w:rPr>
      </w:pPr>
      <w:r>
        <w:rPr>
          <w:rStyle w:val="normaltextrun"/>
          <w:rFonts w:ascii="Arial" w:hAnsi="Arial"/>
          <w:sz w:val="21"/>
        </w:rPr>
        <w:t>De nationella målen gäller stärkandet av social- och hälsotjänsterna och utbildningssektorn i navigatorverksamheten. Med anledning av detta är det väsentligt att arbets- och näringsministeriet får entydiga rapporter om de sakkunniga som arbetar vid Navigatorerna.</w:t>
      </w:r>
    </w:p>
    <w:p w14:paraId="30025B26" w14:textId="77777777" w:rsidR="006777CC" w:rsidRDefault="006777CC" w:rsidP="00D531F2">
      <w:pPr>
        <w:ind w:left="1304"/>
        <w:rPr>
          <w:rFonts w:cstheme="minorHAnsi"/>
          <w:szCs w:val="21"/>
        </w:rPr>
      </w:pPr>
    </w:p>
    <w:p w14:paraId="0A45AF46" w14:textId="3576F784" w:rsidR="005C0596" w:rsidRPr="00037933" w:rsidRDefault="005C0596" w:rsidP="00D531F2">
      <w:pPr>
        <w:ind w:left="1304"/>
        <w:rPr>
          <w:rFonts w:cstheme="minorHAnsi"/>
          <w:szCs w:val="21"/>
        </w:rPr>
      </w:pPr>
      <w:r>
        <w:t xml:space="preserve">I resultatrapporteringen förutsätts att följande uppföljningsuppgifter samlas in och rapporteras kalenderårsvis under Q1 och Q3: </w:t>
      </w:r>
    </w:p>
    <w:p w14:paraId="6A318577" w14:textId="2DCD5654" w:rsidR="005C0596" w:rsidRPr="00037933" w:rsidRDefault="005C0596" w:rsidP="00D531F2">
      <w:pPr>
        <w:ind w:left="1304"/>
        <w:rPr>
          <w:rFonts w:cstheme="minorHAnsi"/>
          <w:szCs w:val="21"/>
        </w:rPr>
      </w:pPr>
    </w:p>
    <w:p w14:paraId="2A247FDD" w14:textId="77777777" w:rsidR="00AE4185" w:rsidRDefault="005C0596" w:rsidP="00AE4185">
      <w:pPr>
        <w:pStyle w:val="Luettelokappale"/>
        <w:numPr>
          <w:ilvl w:val="0"/>
          <w:numId w:val="7"/>
        </w:numPr>
        <w:ind w:left="1701"/>
        <w:rPr>
          <w:rFonts w:asciiTheme="minorHAnsi" w:hAnsiTheme="minorHAnsi" w:cstheme="minorHAnsi"/>
          <w:sz w:val="21"/>
          <w:szCs w:val="21"/>
        </w:rPr>
      </w:pPr>
      <w:r>
        <w:rPr>
          <w:rFonts w:asciiTheme="minorHAnsi" w:hAnsiTheme="minorHAnsi"/>
          <w:sz w:val="21"/>
        </w:rPr>
        <w:t xml:space="preserve">De sakkunniga som arbetar vid Navigatorn med minst 50 procents arbetstid per yrke enligt ESCO-klassificeringen (Q1 och Q3). </w:t>
      </w:r>
    </w:p>
    <w:p w14:paraId="77508DD4" w14:textId="1A79328A" w:rsidR="005C0596" w:rsidRPr="00AE4185" w:rsidRDefault="005C0596" w:rsidP="00AE4185">
      <w:pPr>
        <w:pStyle w:val="Luettelokappale"/>
        <w:numPr>
          <w:ilvl w:val="0"/>
          <w:numId w:val="7"/>
        </w:numPr>
        <w:ind w:left="1701"/>
        <w:rPr>
          <w:rFonts w:asciiTheme="minorHAnsi" w:hAnsiTheme="minorHAnsi" w:cstheme="minorHAnsi"/>
          <w:sz w:val="21"/>
          <w:szCs w:val="21"/>
        </w:rPr>
      </w:pPr>
      <w:r>
        <w:rPr>
          <w:rFonts w:asciiTheme="minorHAnsi" w:hAnsiTheme="minorHAnsi"/>
          <w:sz w:val="21"/>
        </w:rPr>
        <w:lastRenderedPageBreak/>
        <w:t xml:space="preserve">Klientvolymer för de sakkunniga som finansierats via incitamentmodellen enligt klassificeringen för följande kontaktorsaker: </w:t>
      </w:r>
      <w:r w:rsidR="006B03CE">
        <w:rPr>
          <w:rFonts w:asciiTheme="minorHAnsi" w:hAnsiTheme="minorHAnsi"/>
          <w:sz w:val="21"/>
        </w:rPr>
        <w:br/>
      </w:r>
    </w:p>
    <w:p w14:paraId="7E3C55D2" w14:textId="186C4391" w:rsidR="005C0596" w:rsidRPr="00AE4185" w:rsidRDefault="005C0596" w:rsidP="00AE4185">
      <w:pPr>
        <w:pStyle w:val="Luettelokappale"/>
        <w:numPr>
          <w:ilvl w:val="0"/>
          <w:numId w:val="15"/>
        </w:numPr>
        <w:rPr>
          <w:rFonts w:ascii="Arial" w:hAnsi="Arial" w:cs="Arial"/>
          <w:sz w:val="21"/>
          <w:szCs w:val="21"/>
        </w:rPr>
      </w:pPr>
      <w:r>
        <w:rPr>
          <w:rFonts w:ascii="Arial" w:hAnsi="Arial"/>
          <w:sz w:val="21"/>
        </w:rPr>
        <w:t xml:space="preserve">arbete och företagande </w:t>
      </w:r>
    </w:p>
    <w:p w14:paraId="31ACC7D1" w14:textId="25EDCFFA" w:rsidR="005C0596" w:rsidRPr="00AE4185" w:rsidRDefault="005C0596" w:rsidP="00AE4185">
      <w:pPr>
        <w:pStyle w:val="Luettelokappale"/>
        <w:numPr>
          <w:ilvl w:val="0"/>
          <w:numId w:val="15"/>
        </w:numPr>
        <w:rPr>
          <w:rFonts w:ascii="Arial" w:hAnsi="Arial" w:cs="Arial"/>
          <w:sz w:val="21"/>
          <w:szCs w:val="21"/>
        </w:rPr>
      </w:pPr>
      <w:r>
        <w:rPr>
          <w:rFonts w:ascii="Arial" w:hAnsi="Arial"/>
          <w:sz w:val="21"/>
        </w:rPr>
        <w:t>utbildning och studier</w:t>
      </w:r>
    </w:p>
    <w:p w14:paraId="7797F5BC" w14:textId="2DE3EBEB" w:rsidR="005C0596" w:rsidRPr="00AE4185" w:rsidRDefault="00037933" w:rsidP="00AE4185">
      <w:pPr>
        <w:pStyle w:val="Luettelokappale"/>
        <w:numPr>
          <w:ilvl w:val="0"/>
          <w:numId w:val="15"/>
        </w:numPr>
        <w:rPr>
          <w:rFonts w:ascii="Arial" w:hAnsi="Arial" w:cs="Arial"/>
          <w:sz w:val="21"/>
          <w:szCs w:val="21"/>
        </w:rPr>
      </w:pPr>
      <w:r>
        <w:rPr>
          <w:rFonts w:ascii="Arial" w:hAnsi="Arial"/>
          <w:sz w:val="21"/>
        </w:rPr>
        <w:t xml:space="preserve">egen ekonomi </w:t>
      </w:r>
    </w:p>
    <w:p w14:paraId="439C52E6" w14:textId="69D8EDDD" w:rsidR="005C0596" w:rsidRPr="00AE4185" w:rsidRDefault="005C0596" w:rsidP="00AE4185">
      <w:pPr>
        <w:pStyle w:val="Luettelokappale"/>
        <w:numPr>
          <w:ilvl w:val="0"/>
          <w:numId w:val="15"/>
        </w:numPr>
        <w:rPr>
          <w:rFonts w:ascii="Arial" w:hAnsi="Arial" w:cs="Arial"/>
          <w:sz w:val="21"/>
          <w:szCs w:val="21"/>
        </w:rPr>
      </w:pPr>
      <w:r>
        <w:rPr>
          <w:rFonts w:ascii="Arial" w:hAnsi="Arial"/>
          <w:sz w:val="21"/>
        </w:rPr>
        <w:t xml:space="preserve">välfärd och hälsa </w:t>
      </w:r>
    </w:p>
    <w:p w14:paraId="3C2A2513" w14:textId="0D37117D" w:rsidR="005C0596" w:rsidRPr="00AE4185" w:rsidRDefault="005C0596" w:rsidP="00AE4185">
      <w:pPr>
        <w:pStyle w:val="Luettelokappale"/>
        <w:numPr>
          <w:ilvl w:val="0"/>
          <w:numId w:val="15"/>
        </w:numPr>
        <w:rPr>
          <w:rFonts w:ascii="Arial" w:hAnsi="Arial" w:cs="Arial"/>
          <w:sz w:val="21"/>
          <w:szCs w:val="21"/>
        </w:rPr>
      </w:pPr>
      <w:r>
        <w:rPr>
          <w:rFonts w:ascii="Arial" w:hAnsi="Arial"/>
          <w:sz w:val="21"/>
        </w:rPr>
        <w:t xml:space="preserve">boende </w:t>
      </w:r>
    </w:p>
    <w:p w14:paraId="04C44BD2" w14:textId="399D07EF" w:rsidR="005C0596" w:rsidRPr="00AE4185" w:rsidRDefault="00037933" w:rsidP="00AE4185">
      <w:pPr>
        <w:pStyle w:val="Luettelokappale"/>
        <w:numPr>
          <w:ilvl w:val="0"/>
          <w:numId w:val="15"/>
        </w:numPr>
        <w:rPr>
          <w:rFonts w:ascii="Arial" w:hAnsi="Arial" w:cs="Arial"/>
          <w:sz w:val="21"/>
          <w:szCs w:val="21"/>
        </w:rPr>
      </w:pPr>
      <w:r>
        <w:rPr>
          <w:rFonts w:ascii="Arial" w:hAnsi="Arial"/>
          <w:sz w:val="21"/>
        </w:rPr>
        <w:t xml:space="preserve">fritid </w:t>
      </w:r>
    </w:p>
    <w:p w14:paraId="3A893F2D" w14:textId="78AAEA80" w:rsidR="005C0596" w:rsidRPr="00AE4185" w:rsidRDefault="00AE4185" w:rsidP="00AE4185">
      <w:pPr>
        <w:pStyle w:val="Luettelokappale"/>
        <w:numPr>
          <w:ilvl w:val="0"/>
          <w:numId w:val="15"/>
        </w:numPr>
        <w:rPr>
          <w:rFonts w:ascii="Arial" w:hAnsi="Arial" w:cs="Arial"/>
          <w:sz w:val="21"/>
          <w:szCs w:val="21"/>
        </w:rPr>
      </w:pPr>
      <w:r>
        <w:rPr>
          <w:rFonts w:ascii="Arial" w:hAnsi="Arial"/>
          <w:sz w:val="21"/>
        </w:rPr>
        <w:t>annat ämne</w:t>
      </w:r>
    </w:p>
    <w:p w14:paraId="17480A6F" w14:textId="77777777" w:rsidR="005C0596" w:rsidRPr="00037933" w:rsidRDefault="005C0596" w:rsidP="00D531F2">
      <w:pPr>
        <w:ind w:left="1304"/>
        <w:rPr>
          <w:rFonts w:cstheme="minorHAnsi"/>
          <w:szCs w:val="21"/>
        </w:rPr>
      </w:pPr>
    </w:p>
    <w:p w14:paraId="5A264FA3" w14:textId="76E94070" w:rsidR="005C0596" w:rsidRPr="00AE4185" w:rsidRDefault="005C0596" w:rsidP="00AE4185">
      <w:pPr>
        <w:pStyle w:val="Luettelokappale"/>
        <w:numPr>
          <w:ilvl w:val="0"/>
          <w:numId w:val="7"/>
        </w:numPr>
        <w:ind w:left="1701"/>
        <w:rPr>
          <w:rFonts w:ascii="Arial" w:hAnsi="Arial" w:cs="Arial"/>
          <w:sz w:val="21"/>
          <w:szCs w:val="21"/>
        </w:rPr>
      </w:pPr>
      <w:r>
        <w:rPr>
          <w:rFonts w:ascii="Arial" w:hAnsi="Arial"/>
          <w:sz w:val="21"/>
        </w:rPr>
        <w:t>Klientfördelning för de sakkunniga som finansierats via incitamentmodellen enligt kön.</w:t>
      </w:r>
    </w:p>
    <w:p w14:paraId="56612D34" w14:textId="56F03B2B" w:rsidR="005C0596" w:rsidRDefault="005C0596" w:rsidP="00AE4185">
      <w:pPr>
        <w:pStyle w:val="Luettelokappale"/>
        <w:ind w:left="1701"/>
        <w:rPr>
          <w:rFonts w:cstheme="minorHAnsi"/>
          <w:szCs w:val="21"/>
        </w:rPr>
      </w:pPr>
    </w:p>
    <w:p w14:paraId="101DE9D1" w14:textId="77777777" w:rsidR="00AE4185" w:rsidRPr="00AE4185" w:rsidRDefault="00AE4185" w:rsidP="00AE4185">
      <w:pPr>
        <w:pStyle w:val="Luettelokappale"/>
        <w:ind w:left="1701"/>
        <w:rPr>
          <w:rFonts w:cstheme="minorHAnsi"/>
          <w:szCs w:val="21"/>
        </w:rPr>
      </w:pPr>
    </w:p>
    <w:p w14:paraId="1D8D8BDE" w14:textId="7521ADE5" w:rsidR="005C0596" w:rsidRPr="00037933" w:rsidRDefault="005C0596" w:rsidP="00D531F2">
      <w:pPr>
        <w:ind w:left="1304"/>
        <w:rPr>
          <w:rFonts w:asciiTheme="majorHAnsi" w:hAnsiTheme="majorHAnsi" w:cstheme="majorHAnsi"/>
          <w:szCs w:val="21"/>
        </w:rPr>
      </w:pPr>
      <w:r>
        <w:rPr>
          <w:rFonts w:asciiTheme="majorHAnsi" w:hAnsiTheme="majorHAnsi"/>
        </w:rPr>
        <w:t xml:space="preserve">Slutrapport: En fritt formulerad bedömning som kommunen upprättar över incitamentsmodellens funktion och effekter på utvecklingen av Navigatorn, vilken även omfattar kommunens egen bedömning av verksamhetens etablering (senast Q1/2025 eller inom tre månader efter att finansieringen upphör). I slutrapporten ska inkluderas en beskrivning av den andel av arbetet som allokerats för eventuell utvecklingsverksamhet enligt följande klassificering. </w:t>
      </w:r>
    </w:p>
    <w:p w14:paraId="38AAB04A" w14:textId="77777777" w:rsidR="005C0596" w:rsidRPr="00037933" w:rsidRDefault="005C0596" w:rsidP="00D531F2">
      <w:pPr>
        <w:ind w:left="1304"/>
        <w:rPr>
          <w:rFonts w:asciiTheme="majorHAnsi" w:hAnsiTheme="majorHAnsi" w:cstheme="majorHAnsi"/>
          <w:szCs w:val="21"/>
        </w:rPr>
      </w:pPr>
    </w:p>
    <w:p w14:paraId="3884A109" w14:textId="13F67806" w:rsidR="005C0596" w:rsidRPr="00037933" w:rsidRDefault="005C0596" w:rsidP="00D531F2">
      <w:pPr>
        <w:pStyle w:val="Luettelokappale"/>
        <w:numPr>
          <w:ilvl w:val="0"/>
          <w:numId w:val="9"/>
        </w:numPr>
        <w:ind w:left="2024"/>
        <w:rPr>
          <w:rFonts w:asciiTheme="majorHAnsi" w:hAnsiTheme="majorHAnsi" w:cstheme="majorHAnsi"/>
          <w:sz w:val="21"/>
          <w:szCs w:val="21"/>
        </w:rPr>
      </w:pPr>
      <w:r>
        <w:rPr>
          <w:rFonts w:asciiTheme="majorHAnsi" w:hAnsiTheme="majorHAnsi"/>
          <w:sz w:val="21"/>
        </w:rPr>
        <w:t xml:space="preserve">Att nå unga </w:t>
      </w:r>
    </w:p>
    <w:p w14:paraId="4BC5E856" w14:textId="77777777" w:rsidR="005C0596" w:rsidRPr="00037933" w:rsidRDefault="005C0596" w:rsidP="00D531F2">
      <w:pPr>
        <w:pStyle w:val="Luettelokappale"/>
        <w:ind w:left="2024"/>
        <w:rPr>
          <w:rFonts w:asciiTheme="majorHAnsi" w:hAnsiTheme="majorHAnsi" w:cstheme="majorHAnsi"/>
          <w:sz w:val="21"/>
          <w:szCs w:val="21"/>
        </w:rPr>
      </w:pPr>
      <w:r>
        <w:rPr>
          <w:rFonts w:asciiTheme="majorHAnsi" w:hAnsiTheme="majorHAnsi"/>
          <w:sz w:val="21"/>
        </w:rPr>
        <w:t xml:space="preserve">· Att vara vid den ungas sida </w:t>
      </w:r>
    </w:p>
    <w:p w14:paraId="133E9CA8" w14:textId="77777777" w:rsidR="005C0596" w:rsidRPr="00037933" w:rsidRDefault="005C0596" w:rsidP="00D531F2">
      <w:pPr>
        <w:pStyle w:val="Luettelokappale"/>
        <w:ind w:left="2024"/>
        <w:rPr>
          <w:rFonts w:asciiTheme="majorHAnsi" w:hAnsiTheme="majorHAnsi" w:cstheme="majorHAnsi"/>
          <w:sz w:val="21"/>
          <w:szCs w:val="21"/>
        </w:rPr>
      </w:pPr>
      <w:r>
        <w:rPr>
          <w:rFonts w:asciiTheme="majorHAnsi" w:hAnsiTheme="majorHAnsi"/>
          <w:sz w:val="21"/>
        </w:rPr>
        <w:t xml:space="preserve">· Att hjälpa den unga att söka sig till service </w:t>
      </w:r>
    </w:p>
    <w:p w14:paraId="3003B7F3" w14:textId="77777777" w:rsidR="005C0596" w:rsidRPr="00037933" w:rsidRDefault="005C0596" w:rsidP="00D531F2">
      <w:pPr>
        <w:pStyle w:val="Luettelokappale"/>
        <w:ind w:left="2024"/>
        <w:rPr>
          <w:rFonts w:asciiTheme="majorHAnsi" w:hAnsiTheme="majorHAnsi" w:cstheme="majorHAnsi"/>
          <w:sz w:val="21"/>
          <w:szCs w:val="21"/>
        </w:rPr>
      </w:pPr>
      <w:r>
        <w:rPr>
          <w:rFonts w:asciiTheme="majorHAnsi" w:hAnsiTheme="majorHAnsi"/>
          <w:sz w:val="21"/>
        </w:rPr>
        <w:t xml:space="preserve">· Samarbete med läroanstalter </w:t>
      </w:r>
    </w:p>
    <w:p w14:paraId="0C807CE9" w14:textId="77777777" w:rsidR="005C0596" w:rsidRPr="00037933" w:rsidRDefault="005C0596" w:rsidP="00D531F2">
      <w:pPr>
        <w:pStyle w:val="Luettelokappale"/>
        <w:ind w:left="2024"/>
        <w:rPr>
          <w:rFonts w:asciiTheme="majorHAnsi" w:hAnsiTheme="majorHAnsi" w:cstheme="majorHAnsi"/>
          <w:sz w:val="21"/>
          <w:szCs w:val="21"/>
        </w:rPr>
      </w:pPr>
      <w:r>
        <w:rPr>
          <w:rFonts w:asciiTheme="majorHAnsi" w:hAnsiTheme="majorHAnsi"/>
          <w:sz w:val="21"/>
        </w:rPr>
        <w:t xml:space="preserve">· Stärkande av Navigatorns nätverk </w:t>
      </w:r>
    </w:p>
    <w:p w14:paraId="123143DD" w14:textId="77777777" w:rsidR="005C0596" w:rsidRPr="00037933" w:rsidRDefault="005C0596" w:rsidP="00D531F2">
      <w:pPr>
        <w:pStyle w:val="Luettelokappale"/>
        <w:ind w:left="2024"/>
        <w:rPr>
          <w:rFonts w:asciiTheme="majorHAnsi" w:hAnsiTheme="majorHAnsi" w:cstheme="majorHAnsi"/>
          <w:sz w:val="21"/>
          <w:szCs w:val="21"/>
        </w:rPr>
      </w:pPr>
      <w:r>
        <w:rPr>
          <w:rFonts w:asciiTheme="majorHAnsi" w:hAnsiTheme="majorHAnsi"/>
          <w:sz w:val="21"/>
        </w:rPr>
        <w:t xml:space="preserve">· Företagssamarbete </w:t>
      </w:r>
    </w:p>
    <w:p w14:paraId="68300395" w14:textId="77777777" w:rsidR="005C0596" w:rsidRPr="00037933" w:rsidRDefault="005C0596" w:rsidP="00D531F2">
      <w:pPr>
        <w:pStyle w:val="Luettelokappale"/>
        <w:ind w:left="2024"/>
        <w:rPr>
          <w:rFonts w:asciiTheme="majorHAnsi" w:hAnsiTheme="majorHAnsi" w:cstheme="majorHAnsi"/>
          <w:sz w:val="21"/>
          <w:szCs w:val="21"/>
        </w:rPr>
      </w:pPr>
      <w:r>
        <w:rPr>
          <w:rFonts w:asciiTheme="majorHAnsi" w:hAnsiTheme="majorHAnsi"/>
          <w:sz w:val="21"/>
        </w:rPr>
        <w:t xml:space="preserve">· Samarbete med organisationer </w:t>
      </w:r>
    </w:p>
    <w:p w14:paraId="644370E1" w14:textId="77777777" w:rsidR="005C0596" w:rsidRPr="00037933" w:rsidRDefault="005C0596" w:rsidP="00D531F2">
      <w:pPr>
        <w:pStyle w:val="Luettelokappale"/>
        <w:ind w:left="2024"/>
        <w:rPr>
          <w:rFonts w:asciiTheme="majorHAnsi" w:hAnsiTheme="majorHAnsi" w:cstheme="majorHAnsi"/>
          <w:sz w:val="21"/>
          <w:szCs w:val="21"/>
        </w:rPr>
      </w:pPr>
      <w:r>
        <w:rPr>
          <w:rFonts w:asciiTheme="majorHAnsi" w:hAnsiTheme="majorHAnsi"/>
          <w:sz w:val="21"/>
        </w:rPr>
        <w:t xml:space="preserve">· Kommunikation </w:t>
      </w:r>
    </w:p>
    <w:p w14:paraId="2DF88812" w14:textId="1E4C3E22" w:rsidR="004D340D" w:rsidRDefault="005C0596" w:rsidP="00D531F2">
      <w:pPr>
        <w:pStyle w:val="Luettelokappale"/>
        <w:ind w:left="2024"/>
        <w:rPr>
          <w:rFonts w:asciiTheme="majorHAnsi" w:hAnsiTheme="majorHAnsi" w:cstheme="majorHAnsi"/>
          <w:sz w:val="21"/>
          <w:szCs w:val="21"/>
        </w:rPr>
      </w:pPr>
      <w:r>
        <w:rPr>
          <w:rFonts w:asciiTheme="majorHAnsi" w:hAnsiTheme="majorHAnsi"/>
          <w:sz w:val="21"/>
        </w:rPr>
        <w:t>· Annat</w:t>
      </w:r>
    </w:p>
    <w:p w14:paraId="63CF5BF3" w14:textId="430F8DAB" w:rsidR="00740133" w:rsidRDefault="00740133" w:rsidP="00D531F2">
      <w:pPr>
        <w:pStyle w:val="Luettelokappale"/>
        <w:ind w:left="2024"/>
        <w:rPr>
          <w:rFonts w:asciiTheme="majorHAnsi" w:hAnsiTheme="majorHAnsi" w:cstheme="majorHAnsi"/>
          <w:sz w:val="21"/>
          <w:szCs w:val="21"/>
        </w:rPr>
      </w:pPr>
    </w:p>
    <w:p w14:paraId="46BAAD31" w14:textId="71DEE3EB" w:rsidR="00740133" w:rsidRPr="00AB1CF3" w:rsidRDefault="00740133" w:rsidP="00740133">
      <w:pPr>
        <w:pStyle w:val="Luettelokappale"/>
        <w:ind w:left="0"/>
        <w:rPr>
          <w:rFonts w:asciiTheme="majorHAnsi" w:hAnsiTheme="majorHAnsi" w:cstheme="majorHAnsi"/>
          <w:b/>
          <w:sz w:val="21"/>
          <w:szCs w:val="21"/>
        </w:rPr>
      </w:pPr>
      <w:r>
        <w:rPr>
          <w:rFonts w:asciiTheme="majorHAnsi" w:hAnsiTheme="majorHAnsi"/>
          <w:b/>
          <w:sz w:val="21"/>
        </w:rPr>
        <w:t>Arbetstidsuppföljning</w:t>
      </w:r>
    </w:p>
    <w:p w14:paraId="74F4A687" w14:textId="484FE22B" w:rsidR="00AB1CF3" w:rsidRDefault="00AB1CF3" w:rsidP="00740133">
      <w:pPr>
        <w:pStyle w:val="Luettelokappale"/>
        <w:ind w:left="0"/>
        <w:rPr>
          <w:rFonts w:asciiTheme="majorHAnsi" w:hAnsiTheme="majorHAnsi" w:cstheme="majorHAnsi"/>
          <w:color w:val="FF0000"/>
          <w:sz w:val="21"/>
          <w:szCs w:val="21"/>
        </w:rPr>
      </w:pPr>
    </w:p>
    <w:p w14:paraId="587DBCC3" w14:textId="2C290003" w:rsidR="00AB1CF3" w:rsidRDefault="00AB1CF3" w:rsidP="00AB1CF3">
      <w:pPr>
        <w:pStyle w:val="paragraph"/>
        <w:spacing w:before="0" w:beforeAutospacing="0" w:after="0" w:afterAutospacing="0"/>
        <w:ind w:left="1290"/>
        <w:textAlignment w:val="baseline"/>
        <w:rPr>
          <w:rStyle w:val="eop"/>
          <w:rFonts w:ascii="Arial" w:hAnsi="Arial" w:cs="Arial"/>
          <w:szCs w:val="21"/>
        </w:rPr>
      </w:pPr>
      <w:r>
        <w:rPr>
          <w:rStyle w:val="normaltextrun"/>
          <w:rFonts w:ascii="Arial" w:hAnsi="Arial"/>
          <w:sz w:val="21"/>
        </w:rPr>
        <w:t>De personalkostnader som enligt förslag ska täckas med understödet måste hänföra sig till faktiskt arbete inom den understödda verksamheten. Om en arbetstagare som anställts för den understödda verksamheten också arbetar inom understödstagarens övriga verksamhet eller vid flera än ett understödsobjekt, ska användning av arbetstiden verifieras genom att man följer upp hur arbetsuppgifterna utförs. </w:t>
      </w:r>
      <w:r>
        <w:rPr>
          <w:rStyle w:val="eop"/>
          <w:rFonts w:ascii="Arial" w:hAnsi="Arial"/>
        </w:rPr>
        <w:t> </w:t>
      </w:r>
    </w:p>
    <w:p w14:paraId="40F4DAC7" w14:textId="77777777" w:rsidR="00AB1CF3" w:rsidRDefault="00AB1CF3" w:rsidP="00AB1CF3">
      <w:pPr>
        <w:pStyle w:val="paragraph"/>
        <w:spacing w:before="0" w:beforeAutospacing="0" w:after="0" w:afterAutospacing="0"/>
        <w:ind w:left="1290"/>
        <w:textAlignment w:val="baseline"/>
        <w:rPr>
          <w:rFonts w:ascii="Segoe UI" w:hAnsi="Segoe UI" w:cs="Segoe UI"/>
          <w:sz w:val="18"/>
          <w:szCs w:val="18"/>
        </w:rPr>
      </w:pPr>
    </w:p>
    <w:p w14:paraId="6ABF65F2" w14:textId="77777777" w:rsidR="00AB1CF3" w:rsidRDefault="00AB1CF3" w:rsidP="00AB1CF3">
      <w:pPr>
        <w:pStyle w:val="paragraph"/>
        <w:spacing w:before="0" w:beforeAutospacing="0" w:after="0" w:afterAutospacing="0"/>
        <w:ind w:left="1290"/>
        <w:textAlignment w:val="baseline"/>
        <w:rPr>
          <w:rFonts w:ascii="Segoe UI" w:hAnsi="Segoe UI" w:cs="Segoe UI"/>
          <w:sz w:val="18"/>
          <w:szCs w:val="18"/>
        </w:rPr>
      </w:pPr>
      <w:r>
        <w:rPr>
          <w:rStyle w:val="normaltextrun"/>
          <w:rFonts w:ascii="Arial" w:hAnsi="Arial"/>
          <w:sz w:val="21"/>
        </w:rPr>
        <w:t>Arbetstidsuppföljningen kan genomföras på olika sätt, men den ska vara timbaserad och fortlöpande. Uppgifterna om arbetstidsuppföljningen ska dokumenteras på ett tillförlitligt sätt. Uppgifterna i arbetstidsredovisningen ska visas på begäran. Om de personer som anställts för arbetsuppgifter vid ett understödsobjekt arbetar på heltid endast inom understödd verksamhet som omfattas av detta beslut behöver understödstagaren enbart sörja för arbetstidsredovisningen enligt arbetstidslagen. I detta fall kräver arbets- och näringsministeriet inte någon separat arbetstidsuppföljning. </w:t>
      </w:r>
      <w:r>
        <w:rPr>
          <w:rStyle w:val="eop"/>
          <w:rFonts w:ascii="Arial" w:hAnsi="Arial"/>
        </w:rPr>
        <w:t> </w:t>
      </w:r>
    </w:p>
    <w:p w14:paraId="4BB6F557" w14:textId="77777777" w:rsidR="00AB1CF3" w:rsidRDefault="00AB1CF3" w:rsidP="00AB1CF3">
      <w:pPr>
        <w:pStyle w:val="paragraph"/>
        <w:spacing w:before="0" w:beforeAutospacing="0" w:after="0" w:afterAutospacing="0"/>
        <w:ind w:left="1290"/>
        <w:textAlignment w:val="baseline"/>
        <w:rPr>
          <w:rFonts w:ascii="Segoe UI" w:hAnsi="Segoe UI" w:cs="Segoe UI"/>
          <w:sz w:val="18"/>
          <w:szCs w:val="18"/>
        </w:rPr>
      </w:pPr>
      <w:r>
        <w:rPr>
          <w:rStyle w:val="eop"/>
          <w:rFonts w:ascii="Arial" w:hAnsi="Arial"/>
        </w:rPr>
        <w:t> </w:t>
      </w:r>
    </w:p>
    <w:p w14:paraId="57F28A6E" w14:textId="77777777" w:rsidR="00A03AD1" w:rsidRDefault="00AB1CF3" w:rsidP="00AB1CF3">
      <w:pPr>
        <w:pStyle w:val="paragraph"/>
        <w:spacing w:before="0" w:beforeAutospacing="0" w:after="0" w:afterAutospacing="0"/>
        <w:ind w:left="1290"/>
        <w:textAlignment w:val="baseline"/>
        <w:rPr>
          <w:rStyle w:val="normaltextrun"/>
          <w:rFonts w:ascii="Arial" w:hAnsi="Arial"/>
          <w:sz w:val="21"/>
        </w:rPr>
      </w:pPr>
      <w:r>
        <w:rPr>
          <w:rStyle w:val="normaltextrun"/>
          <w:rFonts w:ascii="Arial" w:hAnsi="Arial"/>
          <w:sz w:val="21"/>
        </w:rPr>
        <w:t>De andelar av personalkostnaderna som registrerats för understödsobjektet ska avstämmas mot de faktiska arbetstimmarna enligt arbetstidsuppföljningen Avstämningen och eventuella korrigeringar i bokföringen ska göras senast i samband med bokslutet. Med personalkostnader som ska justeras avses i detta sammanhang lönekostnader, lagstadgade lönebikostnader och frivilliga personalkostnader. Även kostnaderna för sjukfrånvaro, semesterlön och semesterpenningar ska allokeras till de olika kostnadsställena i proportion till de faktiska arbetstimmarna.</w:t>
      </w:r>
    </w:p>
    <w:p w14:paraId="655127A8" w14:textId="77777777" w:rsidR="00A03AD1" w:rsidRDefault="00A03AD1">
      <w:pPr>
        <w:tabs>
          <w:tab w:val="clear" w:pos="2608"/>
          <w:tab w:val="clear" w:pos="3912"/>
        </w:tabs>
        <w:rPr>
          <w:rStyle w:val="normaltextrun"/>
          <w:rFonts w:ascii="Arial" w:hAnsi="Arial"/>
          <w:szCs w:val="24"/>
        </w:rPr>
      </w:pPr>
      <w:r>
        <w:rPr>
          <w:rStyle w:val="normaltextrun"/>
          <w:rFonts w:ascii="Arial" w:hAnsi="Arial"/>
        </w:rPr>
        <w:br w:type="page"/>
      </w:r>
    </w:p>
    <w:p w14:paraId="4AEBC0B8" w14:textId="77777777" w:rsidR="004D340D" w:rsidRPr="00037933" w:rsidRDefault="004D340D" w:rsidP="004D340D">
      <w:pPr>
        <w:rPr>
          <w:rFonts w:asciiTheme="majorHAnsi" w:hAnsiTheme="majorHAnsi" w:cstheme="majorHAnsi"/>
          <w:b/>
        </w:rPr>
      </w:pPr>
      <w:r>
        <w:rPr>
          <w:rFonts w:asciiTheme="majorHAnsi" w:hAnsiTheme="majorHAnsi"/>
          <w:b/>
        </w:rPr>
        <w:lastRenderedPageBreak/>
        <w:t>Ansökan om understöd</w:t>
      </w:r>
    </w:p>
    <w:p w14:paraId="514D3F90" w14:textId="77777777" w:rsidR="004D340D" w:rsidRPr="00037933" w:rsidRDefault="004D340D" w:rsidP="004D340D">
      <w:pPr>
        <w:rPr>
          <w:rFonts w:asciiTheme="majorHAnsi" w:hAnsiTheme="majorHAnsi" w:cstheme="majorHAnsi"/>
        </w:rPr>
      </w:pPr>
    </w:p>
    <w:p w14:paraId="1B8C66A9" w14:textId="1B612E8D" w:rsidR="004D340D" w:rsidRPr="00037933" w:rsidRDefault="004D340D" w:rsidP="004D340D">
      <w:pPr>
        <w:ind w:left="1304"/>
        <w:rPr>
          <w:rFonts w:asciiTheme="majorHAnsi" w:hAnsiTheme="majorHAnsi" w:cstheme="majorHAnsi"/>
        </w:rPr>
      </w:pPr>
      <w:r>
        <w:rPr>
          <w:rFonts w:asciiTheme="majorHAnsi" w:hAnsiTheme="majorHAnsi"/>
        </w:rPr>
        <w:t xml:space="preserve">Utlysningen inleds 1.10.2023 och upphör 31.10.2025 kl. 16.15. </w:t>
      </w:r>
    </w:p>
    <w:p w14:paraId="744B11B8" w14:textId="77777777" w:rsidR="004D340D" w:rsidRPr="00037933" w:rsidRDefault="004D340D" w:rsidP="004D340D">
      <w:pPr>
        <w:ind w:left="1304"/>
        <w:rPr>
          <w:rFonts w:asciiTheme="majorHAnsi" w:hAnsiTheme="majorHAnsi" w:cstheme="majorHAnsi"/>
        </w:rPr>
      </w:pPr>
    </w:p>
    <w:p w14:paraId="7EF3C61D" w14:textId="59F29B49" w:rsidR="004D340D" w:rsidRPr="00037933" w:rsidRDefault="004D340D" w:rsidP="004D340D">
      <w:pPr>
        <w:ind w:left="1304"/>
        <w:rPr>
          <w:rFonts w:asciiTheme="majorHAnsi" w:hAnsiTheme="majorHAnsi" w:cstheme="majorHAnsi"/>
        </w:rPr>
      </w:pPr>
      <w:r>
        <w:rPr>
          <w:rFonts w:asciiTheme="majorHAnsi" w:hAnsiTheme="majorHAnsi"/>
        </w:rPr>
        <w:t xml:space="preserve">Den sökande ska fylla i och lämna in ansökningsblanketten Utlysning av statens specialunderstöd Incitamentsmodell för Navigatorerna undertecknad av den sökandes officiella </w:t>
      </w:r>
      <w:proofErr w:type="spellStart"/>
      <w:r>
        <w:rPr>
          <w:rFonts w:asciiTheme="majorHAnsi" w:hAnsiTheme="majorHAnsi"/>
        </w:rPr>
        <w:t>namntecknare</w:t>
      </w:r>
      <w:proofErr w:type="spellEnd"/>
      <w:r>
        <w:rPr>
          <w:rFonts w:asciiTheme="majorHAnsi" w:hAnsiTheme="majorHAnsi"/>
        </w:rPr>
        <w:t xml:space="preserve"> med tillhörande bilagor till arbets- och näringsministeriets registratorskontor per post till adressen nedan eller per e-post senast ansökningstidens sista dag kl. 16.15. I e-postmeddelandets rubrikfält eller på kuvertet antecknas ”Incitamentsmodell VN/21454/2021”. </w:t>
      </w:r>
    </w:p>
    <w:p w14:paraId="6904338E" w14:textId="77777777" w:rsidR="004D340D" w:rsidRPr="00037933" w:rsidRDefault="004D340D" w:rsidP="004D340D">
      <w:pPr>
        <w:ind w:left="1304"/>
        <w:rPr>
          <w:rFonts w:asciiTheme="majorHAnsi" w:hAnsiTheme="majorHAnsi" w:cstheme="majorHAnsi"/>
        </w:rPr>
      </w:pPr>
    </w:p>
    <w:p w14:paraId="436EA5CE" w14:textId="5FCCCB44" w:rsidR="00D81F4C" w:rsidRPr="00D81F4C" w:rsidRDefault="005A6124" w:rsidP="004D340D">
      <w:pPr>
        <w:ind w:left="1304"/>
      </w:pPr>
      <w:hyperlink r:id="rId13" w:history="1">
        <w:r w:rsidR="00701E23">
          <w:rPr>
            <w:rStyle w:val="Hyperlinkki"/>
            <w:rFonts w:asciiTheme="majorHAnsi" w:hAnsiTheme="majorHAnsi"/>
          </w:rPr>
          <w:t>kirjaamo.tem@gov.fi</w:t>
        </w:r>
      </w:hyperlink>
      <w:r w:rsidR="00701E23">
        <w:rPr>
          <w:rFonts w:asciiTheme="majorHAnsi" w:hAnsiTheme="majorHAnsi"/>
        </w:rPr>
        <w:t xml:space="preserve"> </w:t>
      </w:r>
    </w:p>
    <w:p w14:paraId="0F9884F6" w14:textId="14EC70A7" w:rsidR="00D81F4C" w:rsidRDefault="00D81F4C" w:rsidP="004D340D">
      <w:pPr>
        <w:ind w:left="1304"/>
        <w:rPr>
          <w:rStyle w:val="Hyperlinkki"/>
          <w:rFonts w:asciiTheme="majorHAnsi" w:hAnsiTheme="majorHAnsi" w:cstheme="majorHAnsi"/>
          <w:szCs w:val="21"/>
          <w:shd w:val="clear" w:color="auto" w:fill="FAF9F8"/>
        </w:rPr>
      </w:pPr>
    </w:p>
    <w:p w14:paraId="4DAA6EF0" w14:textId="0BBE68C5" w:rsidR="00D81F4C" w:rsidRDefault="00D81F4C" w:rsidP="004D340D">
      <w:pPr>
        <w:ind w:left="1304"/>
      </w:pPr>
      <w:r>
        <w:t>ELLER</w:t>
      </w:r>
    </w:p>
    <w:p w14:paraId="22C616D9" w14:textId="77777777" w:rsidR="00D81F4C" w:rsidRPr="00D81F4C" w:rsidRDefault="00D81F4C" w:rsidP="004D340D">
      <w:pPr>
        <w:ind w:left="1304"/>
      </w:pPr>
    </w:p>
    <w:p w14:paraId="3BAC9B9C" w14:textId="77777777" w:rsidR="00D81F4C" w:rsidRDefault="004D340D" w:rsidP="004D340D">
      <w:pPr>
        <w:ind w:left="1304"/>
        <w:rPr>
          <w:rFonts w:asciiTheme="majorHAnsi" w:hAnsiTheme="majorHAnsi" w:cstheme="majorHAnsi"/>
        </w:rPr>
      </w:pPr>
      <w:r>
        <w:rPr>
          <w:rFonts w:asciiTheme="majorHAnsi" w:hAnsiTheme="majorHAnsi"/>
        </w:rPr>
        <w:t xml:space="preserve">Registratorskontoret </w:t>
      </w:r>
    </w:p>
    <w:p w14:paraId="613AB383" w14:textId="0CF8B10B" w:rsidR="004D340D" w:rsidRPr="00037933" w:rsidRDefault="004D340D" w:rsidP="004D340D">
      <w:pPr>
        <w:ind w:left="1304"/>
        <w:rPr>
          <w:rFonts w:asciiTheme="majorHAnsi" w:hAnsiTheme="majorHAnsi" w:cstheme="majorHAnsi"/>
        </w:rPr>
      </w:pPr>
      <w:r>
        <w:rPr>
          <w:rFonts w:asciiTheme="majorHAnsi" w:hAnsiTheme="majorHAnsi"/>
        </w:rPr>
        <w:t xml:space="preserve">Arbets- och näringsministeriet </w:t>
      </w:r>
    </w:p>
    <w:p w14:paraId="24059C22" w14:textId="77777777" w:rsidR="004D340D" w:rsidRPr="00037933" w:rsidRDefault="004D340D" w:rsidP="004D340D">
      <w:pPr>
        <w:ind w:left="1304"/>
        <w:rPr>
          <w:rFonts w:asciiTheme="majorHAnsi" w:hAnsiTheme="majorHAnsi" w:cstheme="majorHAnsi"/>
        </w:rPr>
      </w:pPr>
      <w:r>
        <w:rPr>
          <w:rFonts w:asciiTheme="majorHAnsi" w:hAnsiTheme="majorHAnsi"/>
        </w:rPr>
        <w:t xml:space="preserve">PB 32, 00023 STATSRÅDET </w:t>
      </w:r>
    </w:p>
    <w:p w14:paraId="06437B47" w14:textId="2E59533A" w:rsidR="004D340D" w:rsidRPr="00037933" w:rsidRDefault="004D340D" w:rsidP="004D340D">
      <w:pPr>
        <w:ind w:left="1304"/>
        <w:rPr>
          <w:rFonts w:asciiTheme="majorHAnsi" w:hAnsiTheme="majorHAnsi" w:cstheme="majorHAnsi"/>
        </w:rPr>
      </w:pPr>
      <w:r>
        <w:rPr>
          <w:rFonts w:asciiTheme="majorHAnsi" w:hAnsiTheme="majorHAnsi"/>
        </w:rPr>
        <w:t xml:space="preserve">(besöksadress Riddaregatan 2 B, Helsingfors) </w:t>
      </w:r>
    </w:p>
    <w:p w14:paraId="65DD0BBD" w14:textId="77777777" w:rsidR="004D340D" w:rsidRPr="00037933" w:rsidRDefault="004D340D" w:rsidP="004D340D">
      <w:pPr>
        <w:ind w:left="1304"/>
        <w:rPr>
          <w:rFonts w:asciiTheme="majorHAnsi" w:hAnsiTheme="majorHAnsi" w:cstheme="majorHAnsi"/>
        </w:rPr>
      </w:pPr>
    </w:p>
    <w:p w14:paraId="23F947B0" w14:textId="1052AD15" w:rsidR="004D340D" w:rsidRPr="00037933" w:rsidRDefault="004D340D" w:rsidP="004A4912">
      <w:pPr>
        <w:ind w:left="1304"/>
        <w:rPr>
          <w:rFonts w:asciiTheme="majorHAnsi" w:hAnsiTheme="majorHAnsi" w:cstheme="majorHAnsi"/>
        </w:rPr>
      </w:pPr>
      <w:r>
        <w:rPr>
          <w:rFonts w:asciiTheme="majorHAnsi" w:hAnsiTheme="majorHAnsi"/>
        </w:rPr>
        <w:t>Avsändaren ansvarar för att ansökan kommer fram. Ansökan tas inte upp till behandling om den kommer in till arbets- och näringsministeriet efter utsatt tid.</w:t>
      </w:r>
    </w:p>
    <w:p w14:paraId="35A50495" w14:textId="1AD0EAFD" w:rsidR="004D340D" w:rsidRDefault="004D340D" w:rsidP="00A32640"/>
    <w:p w14:paraId="7BF6F433" w14:textId="7A04D7F0" w:rsidR="00A32640" w:rsidRPr="004A4912" w:rsidRDefault="004A4912" w:rsidP="00A32640">
      <w:pPr>
        <w:rPr>
          <w:b/>
        </w:rPr>
      </w:pPr>
      <w:r>
        <w:rPr>
          <w:b/>
        </w:rPr>
        <w:t xml:space="preserve">Bilagor </w:t>
      </w:r>
    </w:p>
    <w:p w14:paraId="55ACF96B" w14:textId="77777777" w:rsidR="00A32640" w:rsidRDefault="00A32640" w:rsidP="00A32640">
      <w:r>
        <w:tab/>
      </w:r>
      <w:r>
        <w:rPr>
          <w:rFonts w:ascii="Symbol" w:hAnsi="Symbol"/>
        </w:rPr>
        <w:t></w:t>
      </w:r>
      <w:r>
        <w:t xml:space="preserve"> Underlag för ansökningsblanketten för understödet </w:t>
      </w:r>
    </w:p>
    <w:p w14:paraId="367701E3" w14:textId="77777777" w:rsidR="00A32640" w:rsidRDefault="00A32640" w:rsidP="00A32640">
      <w:r>
        <w:tab/>
      </w:r>
      <w:r>
        <w:rPr>
          <w:rFonts w:ascii="Symbol" w:hAnsi="Symbol"/>
        </w:rPr>
        <w:t></w:t>
      </w:r>
      <w:r>
        <w:t xml:space="preserve"> Underlag för begäran om omprövning </w:t>
      </w:r>
    </w:p>
    <w:p w14:paraId="5017EE63" w14:textId="4BDF9202" w:rsidR="00DD477D" w:rsidRPr="00A32640" w:rsidRDefault="00A32640" w:rsidP="00A32640">
      <w:r>
        <w:tab/>
      </w:r>
      <w:r>
        <w:rPr>
          <w:rFonts w:ascii="Symbol" w:hAnsi="Symbol"/>
        </w:rPr>
        <w:t></w:t>
      </w:r>
      <w:r>
        <w:t xml:space="preserve"> Anvisning för ifyllande av ansökningsblanketten</w:t>
      </w:r>
    </w:p>
    <w:sectPr w:rsidR="00DD477D" w:rsidRPr="00A32640" w:rsidSect="00BA0FD7">
      <w:headerReference w:type="default" r:id="rId14"/>
      <w:headerReference w:type="first" r:id="rId15"/>
      <w:footerReference w:type="first" r:id="rId16"/>
      <w:type w:val="continuous"/>
      <w:pgSz w:w="11906" w:h="16838" w:code="9"/>
      <w:pgMar w:top="1588" w:right="1418" w:bottom="107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DF755" w14:textId="77777777" w:rsidR="00C25F23" w:rsidRDefault="00C25F23">
      <w:r>
        <w:separator/>
      </w:r>
    </w:p>
    <w:p w14:paraId="2E662D61" w14:textId="77777777" w:rsidR="00C25F23" w:rsidRDefault="00C25F23"/>
  </w:endnote>
  <w:endnote w:type="continuationSeparator" w:id="0">
    <w:p w14:paraId="7360F15E" w14:textId="77777777" w:rsidR="00C25F23" w:rsidRDefault="00C25F23">
      <w:r>
        <w:continuationSeparator/>
      </w:r>
    </w:p>
    <w:p w14:paraId="6918A1DA" w14:textId="77777777" w:rsidR="00C25F23" w:rsidRDefault="00C25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E5930" w14:textId="77777777" w:rsidR="00786B40" w:rsidRDefault="00786B40" w:rsidP="00BA0FD7">
    <w:r>
      <w:rPr>
        <w:noProof/>
        <w:lang w:val="fi-FI"/>
      </w:rPr>
      <w:drawing>
        <wp:anchor distT="360045" distB="0" distL="114300" distR="114300" simplePos="0" relativeHeight="251656192" behindDoc="1" locked="1" layoutInCell="0" allowOverlap="1" wp14:anchorId="0E33F5E9" wp14:editId="03CE3F1E">
          <wp:simplePos x="0" y="0"/>
          <wp:positionH relativeFrom="page">
            <wp:posOffset>768350</wp:posOffset>
          </wp:positionH>
          <wp:positionV relativeFrom="page">
            <wp:posOffset>9969500</wp:posOffset>
          </wp:positionV>
          <wp:extent cx="6008400" cy="338400"/>
          <wp:effectExtent l="0" t="0" r="0" b="0"/>
          <wp:wrapTopAndBottom/>
          <wp:docPr id="1" name="Kuva 1" descr="Työ- ja elinkeinoministeriö, PL 32, 00023 Valtioneuvosto. Puhelin 029516001, Faksi 0916062160, www.tem.fi&#10;Arbets- och näringsministeriet, PB 32, 00023 Statsrådet. Telefon 029516001, Fax 0916062160, www.tem.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Työ- ja elinkeinoministeriö, PL 32, 00023 Valtioneuvosto. Puhelin 029516001, Faksi 0916062160, www.tem.fi&#10;Arbets- och näringsministeriet, PB 32, 00023 Statsrådet. Telefon 029516001, Fax0916062160, www.tem.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8400" cy="338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9E6D" w14:textId="77777777" w:rsidR="00C25F23" w:rsidRDefault="00C25F23">
      <w:r>
        <w:separator/>
      </w:r>
    </w:p>
    <w:p w14:paraId="0FE476DF" w14:textId="77777777" w:rsidR="00C25F23" w:rsidRDefault="00C25F23"/>
  </w:footnote>
  <w:footnote w:type="continuationSeparator" w:id="0">
    <w:p w14:paraId="00F8CE6D" w14:textId="77777777" w:rsidR="00C25F23" w:rsidRDefault="00C25F23">
      <w:r>
        <w:continuationSeparator/>
      </w:r>
    </w:p>
    <w:p w14:paraId="6413D40F" w14:textId="77777777" w:rsidR="00C25F23" w:rsidRDefault="00C25F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7E71" w14:textId="4F124F2F" w:rsidR="00786B40" w:rsidRDefault="00786B40" w:rsidP="00601F3C">
    <w:pPr>
      <w:pStyle w:val="Yltunniste"/>
      <w:spacing w:line="280" w:lineRule="atLeast"/>
      <w:jc w:val="right"/>
    </w:pPr>
    <w:r>
      <w:fldChar w:fldCharType="begin"/>
    </w:r>
    <w:r>
      <w:instrText xml:space="preserve"> PAGE </w:instrText>
    </w:r>
    <w:r>
      <w:fldChar w:fldCharType="separate"/>
    </w:r>
    <w:r w:rsidR="005A6124">
      <w:rPr>
        <w:noProof/>
      </w:rPr>
      <w:t>6</w:t>
    </w:r>
    <w:r>
      <w:fldChar w:fldCharType="end"/>
    </w:r>
    <w:r>
      <w:t>/</w:t>
    </w:r>
    <w:r w:rsidR="005A6124">
      <w:fldChar w:fldCharType="begin"/>
    </w:r>
    <w:r w:rsidR="005A6124">
      <w:instrText xml:space="preserve"> NUMPAG</w:instrText>
    </w:r>
    <w:r w:rsidR="005A6124">
      <w:instrText xml:space="preserve">ES </w:instrText>
    </w:r>
    <w:r w:rsidR="005A6124">
      <w:fldChar w:fldCharType="separate"/>
    </w:r>
    <w:r w:rsidR="005A6124">
      <w:rPr>
        <w:noProof/>
      </w:rPr>
      <w:t>6</w:t>
    </w:r>
    <w:r w:rsidR="005A6124">
      <w:fldChar w:fldCharType="end"/>
    </w:r>
  </w:p>
  <w:p w14:paraId="78F26809" w14:textId="1AF13615" w:rsidR="00786B40" w:rsidRDefault="00F01D70" w:rsidP="00601F3C">
    <w:pPr>
      <w:pStyle w:val="Yltunniste"/>
      <w:jc w:val="right"/>
    </w:pPr>
    <w:r>
      <w:rPr>
        <w:rStyle w:val="akptunniste"/>
      </w:rPr>
      <w:t>Ärendenummer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0DEF" w14:textId="0EA264F9" w:rsidR="00786B40" w:rsidRDefault="00786B40">
    <w:pPr>
      <w:pStyle w:val="Yltunniste"/>
    </w:pPr>
    <w:r>
      <w:rPr>
        <w:noProof/>
        <w:lang w:val="fi-FI"/>
      </w:rPr>
      <mc:AlternateContent>
        <mc:Choice Requires="wps">
          <w:drawing>
            <wp:anchor distT="0" distB="0" distL="114300" distR="114300" simplePos="0" relativeHeight="251659264" behindDoc="1" locked="0" layoutInCell="0" allowOverlap="1" wp14:anchorId="2CCA673D" wp14:editId="070857A3">
              <wp:simplePos x="0" y="0"/>
              <wp:positionH relativeFrom="page">
                <wp:posOffset>6443345</wp:posOffset>
              </wp:positionH>
              <wp:positionV relativeFrom="page">
                <wp:posOffset>1579245</wp:posOffset>
              </wp:positionV>
              <wp:extent cx="814070" cy="201295"/>
              <wp:effectExtent l="0" t="0" r="5080" b="825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EAD4" w14:textId="3BBA3D8C" w:rsidR="00786B40" w:rsidRDefault="00786B40" w:rsidP="000E4CC9">
                          <w:pPr>
                            <w:pStyle w:val="Yltunniste"/>
                            <w:spacing w:line="280" w:lineRule="atLeast"/>
                            <w:jc w:val="right"/>
                          </w:pPr>
                          <w:r>
                            <w:fldChar w:fldCharType="begin"/>
                          </w:r>
                          <w:r>
                            <w:instrText xml:space="preserve"> PAGE </w:instrText>
                          </w:r>
                          <w:r>
                            <w:fldChar w:fldCharType="separate"/>
                          </w:r>
                          <w:r w:rsidR="005A6124">
                            <w:rPr>
                              <w:noProof/>
                            </w:rPr>
                            <w:t>1</w:t>
                          </w:r>
                          <w:r>
                            <w:fldChar w:fldCharType="end"/>
                          </w:r>
                          <w:r>
                            <w:t>/</w:t>
                          </w:r>
                          <w:r w:rsidR="005A6124">
                            <w:fldChar w:fldCharType="begin"/>
                          </w:r>
                          <w:r w:rsidR="005A6124">
                            <w:instrText xml:space="preserve"> NUMPAGES </w:instrText>
                          </w:r>
                          <w:r w:rsidR="005A6124">
                            <w:fldChar w:fldCharType="separate"/>
                          </w:r>
                          <w:r w:rsidR="005A6124">
                            <w:rPr>
                              <w:noProof/>
                            </w:rPr>
                            <w:t>6</w:t>
                          </w:r>
                          <w:r w:rsidR="005A6124">
                            <w:fldChar w:fldCharType="end"/>
                          </w:r>
                        </w:p>
                        <w:p w14:paraId="5713704D" w14:textId="77777777" w:rsidR="00786B40" w:rsidRPr="00FB630F" w:rsidRDefault="00786B40" w:rsidP="000E4CC9">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A673D" id="_x0000_t202" coordsize="21600,21600" o:spt="202" path="m,l,21600r21600,l21600,xe">
              <v:stroke joinstyle="miter"/>
              <v:path gradientshapeok="t" o:connecttype="rect"/>
            </v:shapetype>
            <v:shape id="Text Box 42" o:spid="_x0000_s1026" type="#_x0000_t202" style="position:absolute;margin-left:507.35pt;margin-top:124.35pt;width:64.1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9T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" o:allowincell="f" filled="f" stroked="f">
              <v:textbox inset="0,0,0,0">
                <w:txbxContent>
                  <w:p w14:paraId="02CEEAD4" w14:textId="3BBA3D8C" w:rsidR="00786B40" w:rsidRDefault="00786B40" w:rsidP="000E4CC9">
                    <w:pPr>
                      <w:pStyle w:val="Yltunniste"/>
                      <w:spacing w:line="280" w:lineRule="atLeast"/>
                      <w:jc w:val="right"/>
                    </w:pPr>
                    <w:r>
                      <w:fldChar w:fldCharType="begin"/>
                    </w:r>
                    <w:r>
                      <w:instrText xml:space="preserve"> PAGE </w:instrText>
                    </w:r>
                    <w:r>
                      <w:fldChar w:fldCharType="separate"/>
                    </w:r>
                    <w:r w:rsidR="005A6124">
                      <w:rPr>
                        <w:noProof/>
                      </w:rPr>
                      <w:t>1</w:t>
                    </w:r>
                    <w:r>
                      <w:fldChar w:fldCharType="end"/>
                    </w:r>
                    <w:r>
                      <w:t>/</w:t>
                    </w:r>
                    <w:r w:rsidR="005A6124">
                      <w:fldChar w:fldCharType="begin"/>
                    </w:r>
                    <w:r w:rsidR="005A6124">
                      <w:instrText xml:space="preserve"> NUMPAGES </w:instrText>
                    </w:r>
                    <w:r w:rsidR="005A6124">
                      <w:fldChar w:fldCharType="separate"/>
                    </w:r>
                    <w:r w:rsidR="005A6124">
                      <w:rPr>
                        <w:noProof/>
                      </w:rPr>
                      <w:t>6</w:t>
                    </w:r>
                    <w:r w:rsidR="005A6124">
                      <w:fldChar w:fldCharType="end"/>
                    </w:r>
                  </w:p>
                  <w:p w14:paraId="5713704D" w14:textId="77777777" w:rsidR="00786B40" w:rsidRPr="00FB630F" w:rsidRDefault="00786B40" w:rsidP="000E4CC9">
                    <w:pPr>
                      <w:pStyle w:val="Yltunniste"/>
                      <w:spacing w:line="280" w:lineRule="atLeast"/>
                      <w:jc w:val="right"/>
                    </w:pPr>
                  </w:p>
                </w:txbxContent>
              </v:textbox>
              <w10:wrap anchorx="page" anchory="page"/>
            </v:shape>
          </w:pict>
        </mc:Fallback>
      </mc:AlternateContent>
    </w:r>
    <w:r>
      <w:rPr>
        <w:noProof/>
        <w:lang w:val="fi-FI"/>
      </w:rPr>
      <w:drawing>
        <wp:anchor distT="0" distB="288290" distL="114300" distR="114300" simplePos="0" relativeHeight="251658240" behindDoc="1" locked="1" layoutInCell="1" allowOverlap="1" wp14:anchorId="24E55701" wp14:editId="3B4A7F0B">
          <wp:simplePos x="0" y="0"/>
          <wp:positionH relativeFrom="page">
            <wp:posOffset>2952750</wp:posOffset>
          </wp:positionH>
          <wp:positionV relativeFrom="page">
            <wp:posOffset>292100</wp:posOffset>
          </wp:positionV>
          <wp:extent cx="1623600" cy="860400"/>
          <wp:effectExtent l="0" t="0" r="0" b="0"/>
          <wp:wrapTopAndBottom/>
          <wp:docPr id="2" name="Kuva 62" descr="Arbets- och näringsministeriets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62" descr="Työ- ja elinkeinoministeriön tunnus">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86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360"/>
        </w:tabs>
        <w:ind w:left="360" w:hanging="360"/>
      </w:pPr>
      <w:rPr>
        <w:rFonts w:ascii="Symbol" w:hAnsi="Symbol" w:hint="default"/>
        <w:sz w:val="24"/>
      </w:rPr>
    </w:lvl>
    <w:lvl w:ilvl="1">
      <w:start w:val="1"/>
      <w:numFmt w:val="bullet"/>
      <w:lvlText w:val="-"/>
      <w:lvlJc w:val="left"/>
      <w:pPr>
        <w:tabs>
          <w:tab w:val="num" w:pos="1190"/>
        </w:tabs>
        <w:ind w:left="1190" w:hanging="360"/>
      </w:pPr>
      <w:rPr>
        <w:rFonts w:ascii="Times New Roman" w:hAnsi="Times New Roman" w:cs="Times New Roman" w:hint="default"/>
        <w:sz w:val="24"/>
      </w:rPr>
    </w:lvl>
    <w:lvl w:ilvl="2">
      <w:start w:val="1"/>
      <w:numFmt w:val="bullet"/>
      <w:lvlText w:val="-"/>
      <w:lvlJc w:val="left"/>
      <w:pPr>
        <w:tabs>
          <w:tab w:val="num" w:pos="1910"/>
        </w:tabs>
        <w:ind w:left="1910" w:hanging="360"/>
      </w:pPr>
      <w:rPr>
        <w:rFonts w:ascii="Times New Roman" w:hAnsi="Times New Roman" w:cs="Times New Roman" w:hint="default"/>
        <w:sz w:val="24"/>
      </w:rPr>
    </w:lvl>
    <w:lvl w:ilvl="3">
      <w:start w:val="1"/>
      <w:numFmt w:val="bullet"/>
      <w:lvlText w:val="-"/>
      <w:lvlJc w:val="left"/>
      <w:pPr>
        <w:tabs>
          <w:tab w:val="num" w:pos="2630"/>
        </w:tabs>
        <w:ind w:left="2630" w:hanging="360"/>
      </w:pPr>
      <w:rPr>
        <w:rFonts w:ascii="Times New Roman" w:hAnsi="Times New Roman" w:cs="Times New Roman" w:hint="default"/>
        <w:sz w:val="24"/>
      </w:rPr>
    </w:lvl>
    <w:lvl w:ilvl="4">
      <w:start w:val="1"/>
      <w:numFmt w:val="bullet"/>
      <w:lvlText w:val="-"/>
      <w:lvlJc w:val="left"/>
      <w:pPr>
        <w:tabs>
          <w:tab w:val="num" w:pos="3350"/>
        </w:tabs>
        <w:ind w:left="3350" w:hanging="360"/>
      </w:pPr>
      <w:rPr>
        <w:rFonts w:ascii="Times New Roman" w:hAnsi="Times New Roman" w:cs="Times New Roman" w:hint="default"/>
        <w:sz w:val="24"/>
      </w:rPr>
    </w:lvl>
    <w:lvl w:ilvl="5">
      <w:start w:val="1"/>
      <w:numFmt w:val="bullet"/>
      <w:lvlText w:val="-"/>
      <w:lvlJc w:val="left"/>
      <w:pPr>
        <w:tabs>
          <w:tab w:val="num" w:pos="4070"/>
        </w:tabs>
        <w:ind w:left="4070" w:hanging="360"/>
      </w:pPr>
      <w:rPr>
        <w:rFonts w:ascii="Times New Roman" w:hAnsi="Times New Roman" w:cs="Times New Roman" w:hint="default"/>
        <w:sz w:val="24"/>
      </w:rPr>
    </w:lvl>
    <w:lvl w:ilvl="6">
      <w:start w:val="1"/>
      <w:numFmt w:val="bullet"/>
      <w:lvlText w:val="-"/>
      <w:lvlJc w:val="left"/>
      <w:pPr>
        <w:tabs>
          <w:tab w:val="num" w:pos="4790"/>
        </w:tabs>
        <w:ind w:left="4790" w:hanging="360"/>
      </w:pPr>
      <w:rPr>
        <w:rFonts w:ascii="Times New Roman" w:hAnsi="Times New Roman" w:cs="Times New Roman" w:hint="default"/>
        <w:sz w:val="24"/>
      </w:rPr>
    </w:lvl>
    <w:lvl w:ilvl="7">
      <w:start w:val="1"/>
      <w:numFmt w:val="bullet"/>
      <w:lvlText w:val="-"/>
      <w:lvlJc w:val="left"/>
      <w:pPr>
        <w:tabs>
          <w:tab w:val="num" w:pos="5510"/>
        </w:tabs>
        <w:ind w:left="5510" w:hanging="360"/>
      </w:pPr>
      <w:rPr>
        <w:rFonts w:ascii="Times New Roman" w:hAnsi="Times New Roman" w:cs="Times New Roman" w:hint="default"/>
        <w:sz w:val="24"/>
      </w:rPr>
    </w:lvl>
    <w:lvl w:ilvl="8">
      <w:start w:val="1"/>
      <w:numFmt w:val="bullet"/>
      <w:lvlText w:val="-"/>
      <w:lvlJc w:val="left"/>
      <w:pPr>
        <w:tabs>
          <w:tab w:val="num" w:pos="6230"/>
        </w:tabs>
        <w:ind w:left="6230" w:hanging="360"/>
      </w:pPr>
      <w:rPr>
        <w:rFonts w:ascii="Times New Roman" w:hAnsi="Times New Roman" w:cs="Times New Roman" w:hint="default"/>
        <w:sz w:val="24"/>
      </w:rPr>
    </w:lvl>
  </w:abstractNum>
  <w:abstractNum w:abstractNumId="2" w15:restartNumberingAfterBreak="0">
    <w:nsid w:val="09BB7378"/>
    <w:multiLevelType w:val="multilevel"/>
    <w:tmpl w:val="0970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82B14"/>
    <w:multiLevelType w:val="hybridMultilevel"/>
    <w:tmpl w:val="77C40418"/>
    <w:lvl w:ilvl="0" w:tplc="D64807A4">
      <w:numFmt w:val="bullet"/>
      <w:lvlText w:val=""/>
      <w:lvlJc w:val="left"/>
      <w:pPr>
        <w:ind w:left="2061" w:hanging="360"/>
      </w:pPr>
      <w:rPr>
        <w:rFonts w:ascii="Symbol" w:eastAsia="Symbol" w:hAnsi="Symbol" w:cstheme="minorHAnsi"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1B111337"/>
    <w:multiLevelType w:val="hybridMultilevel"/>
    <w:tmpl w:val="2AA098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D4E0347"/>
    <w:multiLevelType w:val="multilevel"/>
    <w:tmpl w:val="F282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E22D2A"/>
    <w:multiLevelType w:val="hybridMultilevel"/>
    <w:tmpl w:val="6BE80470"/>
    <w:lvl w:ilvl="0" w:tplc="592C71D4">
      <w:start w:val="1"/>
      <w:numFmt w:val="bullet"/>
      <w:lvlText w:val="-"/>
      <w:lvlJc w:val="left"/>
      <w:pPr>
        <w:ind w:left="1650" w:hanging="360"/>
      </w:pPr>
      <w:rPr>
        <w:rFonts w:ascii="Segoe UI" w:eastAsia="Times New Roman" w:hAnsi="Segoe UI" w:cs="Segoe UI"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8" w15:restartNumberingAfterBreak="0">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abstractNum w:abstractNumId="9" w15:restartNumberingAfterBreak="0">
    <w:nsid w:val="48511E48"/>
    <w:multiLevelType w:val="hybridMultilevel"/>
    <w:tmpl w:val="3C760572"/>
    <w:lvl w:ilvl="0" w:tplc="040B0011">
      <w:start w:val="2"/>
      <w:numFmt w:val="decimal"/>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9233481"/>
    <w:multiLevelType w:val="hybridMultilevel"/>
    <w:tmpl w:val="F18AC2B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71662019"/>
    <w:multiLevelType w:val="hybridMultilevel"/>
    <w:tmpl w:val="844E09C6"/>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768B7CAE"/>
    <w:multiLevelType w:val="hybridMultilevel"/>
    <w:tmpl w:val="B298261A"/>
    <w:lvl w:ilvl="0" w:tplc="27AA0240">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8"/>
  </w:num>
  <w:num w:numId="2">
    <w:abstractNumId w:val="10"/>
  </w:num>
  <w:num w:numId="3">
    <w:abstractNumId w:val="14"/>
  </w:num>
  <w:num w:numId="4">
    <w:abstractNumId w:val="0"/>
  </w:num>
  <w:num w:numId="5">
    <w:abstractNumId w:val="1"/>
  </w:num>
  <w:num w:numId="6">
    <w:abstractNumId w:val="4"/>
  </w:num>
  <w:num w:numId="7">
    <w:abstractNumId w:val="5"/>
  </w:num>
  <w:num w:numId="8">
    <w:abstractNumId w:val="9"/>
  </w:num>
  <w:num w:numId="9">
    <w:abstractNumId w:val="12"/>
  </w:num>
  <w:num w:numId="10">
    <w:abstractNumId w:val="2"/>
  </w:num>
  <w:num w:numId="11">
    <w:abstractNumId w:val="6"/>
  </w:num>
  <w:num w:numId="12">
    <w:abstractNumId w:val="7"/>
  </w:num>
  <w:num w:numId="13">
    <w:abstractNumId w:val="13"/>
  </w:num>
  <w:num w:numId="14">
    <w:abstractNumId w:val="11"/>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6" w:nlCheck="1" w:checkStyle="0"/>
  <w:activeWritingStyle w:appName="MSWord" w:lang="sv-S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QFSet/>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6C"/>
    <w:rsid w:val="000230FC"/>
    <w:rsid w:val="000243F5"/>
    <w:rsid w:val="000306AF"/>
    <w:rsid w:val="00037933"/>
    <w:rsid w:val="00037954"/>
    <w:rsid w:val="00051A3D"/>
    <w:rsid w:val="00060F3B"/>
    <w:rsid w:val="000660CE"/>
    <w:rsid w:val="00066487"/>
    <w:rsid w:val="00082089"/>
    <w:rsid w:val="00083F94"/>
    <w:rsid w:val="00084321"/>
    <w:rsid w:val="00086668"/>
    <w:rsid w:val="00091152"/>
    <w:rsid w:val="00094ECB"/>
    <w:rsid w:val="000959E2"/>
    <w:rsid w:val="000C5620"/>
    <w:rsid w:val="000D096F"/>
    <w:rsid w:val="000E39E7"/>
    <w:rsid w:val="000E4CC9"/>
    <w:rsid w:val="000E505E"/>
    <w:rsid w:val="000E60B6"/>
    <w:rsid w:val="000F2157"/>
    <w:rsid w:val="000F24FE"/>
    <w:rsid w:val="00103031"/>
    <w:rsid w:val="0011232E"/>
    <w:rsid w:val="00133963"/>
    <w:rsid w:val="001376D4"/>
    <w:rsid w:val="00140EF8"/>
    <w:rsid w:val="0014506C"/>
    <w:rsid w:val="00146B2A"/>
    <w:rsid w:val="00164525"/>
    <w:rsid w:val="00173EA6"/>
    <w:rsid w:val="00186449"/>
    <w:rsid w:val="001958A3"/>
    <w:rsid w:val="001A132E"/>
    <w:rsid w:val="001A33A8"/>
    <w:rsid w:val="001D4EE2"/>
    <w:rsid w:val="001E079A"/>
    <w:rsid w:val="001F3A73"/>
    <w:rsid w:val="001F3B51"/>
    <w:rsid w:val="001F7F2A"/>
    <w:rsid w:val="002072AE"/>
    <w:rsid w:val="0021033D"/>
    <w:rsid w:val="0021303C"/>
    <w:rsid w:val="00231D47"/>
    <w:rsid w:val="00233A9E"/>
    <w:rsid w:val="002368F8"/>
    <w:rsid w:val="00240296"/>
    <w:rsid w:val="0025547B"/>
    <w:rsid w:val="00256C44"/>
    <w:rsid w:val="00280CFF"/>
    <w:rsid w:val="0029604F"/>
    <w:rsid w:val="002B0F16"/>
    <w:rsid w:val="002C1927"/>
    <w:rsid w:val="002D06A6"/>
    <w:rsid w:val="002D7A71"/>
    <w:rsid w:val="002E635F"/>
    <w:rsid w:val="002F34C4"/>
    <w:rsid w:val="002F5C73"/>
    <w:rsid w:val="003221EF"/>
    <w:rsid w:val="00323503"/>
    <w:rsid w:val="003241A6"/>
    <w:rsid w:val="003323E0"/>
    <w:rsid w:val="00333ACA"/>
    <w:rsid w:val="00346FB3"/>
    <w:rsid w:val="003564B3"/>
    <w:rsid w:val="003630A8"/>
    <w:rsid w:val="0036333D"/>
    <w:rsid w:val="00374779"/>
    <w:rsid w:val="003806BA"/>
    <w:rsid w:val="00385A23"/>
    <w:rsid w:val="003A273F"/>
    <w:rsid w:val="003A73E4"/>
    <w:rsid w:val="003B0583"/>
    <w:rsid w:val="003B7A8E"/>
    <w:rsid w:val="003C1970"/>
    <w:rsid w:val="003C2EC7"/>
    <w:rsid w:val="003C7039"/>
    <w:rsid w:val="003D18C3"/>
    <w:rsid w:val="003D2B89"/>
    <w:rsid w:val="003E2D1D"/>
    <w:rsid w:val="003E6477"/>
    <w:rsid w:val="003F3EC5"/>
    <w:rsid w:val="00405E87"/>
    <w:rsid w:val="00423292"/>
    <w:rsid w:val="00432AC3"/>
    <w:rsid w:val="0043472C"/>
    <w:rsid w:val="00455357"/>
    <w:rsid w:val="0045660F"/>
    <w:rsid w:val="00464BAC"/>
    <w:rsid w:val="004740E7"/>
    <w:rsid w:val="00476E5C"/>
    <w:rsid w:val="00490780"/>
    <w:rsid w:val="00494FD4"/>
    <w:rsid w:val="004A4912"/>
    <w:rsid w:val="004B2020"/>
    <w:rsid w:val="004C72E8"/>
    <w:rsid w:val="004D340D"/>
    <w:rsid w:val="004D3AF7"/>
    <w:rsid w:val="004D63CE"/>
    <w:rsid w:val="004E5453"/>
    <w:rsid w:val="004E756B"/>
    <w:rsid w:val="004F1EF5"/>
    <w:rsid w:val="004F6534"/>
    <w:rsid w:val="004F67F8"/>
    <w:rsid w:val="004F7C4F"/>
    <w:rsid w:val="00503A70"/>
    <w:rsid w:val="00512645"/>
    <w:rsid w:val="005172BA"/>
    <w:rsid w:val="005308DE"/>
    <w:rsid w:val="00541595"/>
    <w:rsid w:val="00545739"/>
    <w:rsid w:val="00546937"/>
    <w:rsid w:val="00563F48"/>
    <w:rsid w:val="00584095"/>
    <w:rsid w:val="0059215F"/>
    <w:rsid w:val="0059738C"/>
    <w:rsid w:val="005A559B"/>
    <w:rsid w:val="005A6124"/>
    <w:rsid w:val="005B4E1B"/>
    <w:rsid w:val="005C0596"/>
    <w:rsid w:val="005C4A69"/>
    <w:rsid w:val="005C503E"/>
    <w:rsid w:val="005F5C4C"/>
    <w:rsid w:val="00601F3C"/>
    <w:rsid w:val="006241A9"/>
    <w:rsid w:val="00624AF9"/>
    <w:rsid w:val="0063146D"/>
    <w:rsid w:val="00657F29"/>
    <w:rsid w:val="0066014C"/>
    <w:rsid w:val="006613B0"/>
    <w:rsid w:val="0067648E"/>
    <w:rsid w:val="00677470"/>
    <w:rsid w:val="006777CC"/>
    <w:rsid w:val="00683BFA"/>
    <w:rsid w:val="00684BB4"/>
    <w:rsid w:val="00686F67"/>
    <w:rsid w:val="00693A39"/>
    <w:rsid w:val="006B03CE"/>
    <w:rsid w:val="006B419F"/>
    <w:rsid w:val="006C3283"/>
    <w:rsid w:val="006C6875"/>
    <w:rsid w:val="006E3970"/>
    <w:rsid w:val="006E47D9"/>
    <w:rsid w:val="006E4F2E"/>
    <w:rsid w:val="006E61E8"/>
    <w:rsid w:val="006F4ECD"/>
    <w:rsid w:val="00701471"/>
    <w:rsid w:val="00701E23"/>
    <w:rsid w:val="00704C32"/>
    <w:rsid w:val="007177C2"/>
    <w:rsid w:val="00732D08"/>
    <w:rsid w:val="00740133"/>
    <w:rsid w:val="0074332B"/>
    <w:rsid w:val="00744876"/>
    <w:rsid w:val="0077386C"/>
    <w:rsid w:val="00786285"/>
    <w:rsid w:val="007863D8"/>
    <w:rsid w:val="00786B40"/>
    <w:rsid w:val="007944EE"/>
    <w:rsid w:val="007A1993"/>
    <w:rsid w:val="007A4F32"/>
    <w:rsid w:val="007B3232"/>
    <w:rsid w:val="007C2298"/>
    <w:rsid w:val="007C51C2"/>
    <w:rsid w:val="007D00BB"/>
    <w:rsid w:val="007D053C"/>
    <w:rsid w:val="007D631B"/>
    <w:rsid w:val="007E3D85"/>
    <w:rsid w:val="007F22B2"/>
    <w:rsid w:val="007F4F4D"/>
    <w:rsid w:val="00817C85"/>
    <w:rsid w:val="00826943"/>
    <w:rsid w:val="00826BF0"/>
    <w:rsid w:val="00826CEB"/>
    <w:rsid w:val="008423BA"/>
    <w:rsid w:val="00852A3E"/>
    <w:rsid w:val="0086716B"/>
    <w:rsid w:val="00874C7F"/>
    <w:rsid w:val="0087522E"/>
    <w:rsid w:val="008865EA"/>
    <w:rsid w:val="00887F02"/>
    <w:rsid w:val="00891E12"/>
    <w:rsid w:val="00894C84"/>
    <w:rsid w:val="008A1875"/>
    <w:rsid w:val="008B2352"/>
    <w:rsid w:val="008B6FCF"/>
    <w:rsid w:val="008B73C6"/>
    <w:rsid w:val="008C20D8"/>
    <w:rsid w:val="008C3A8F"/>
    <w:rsid w:val="008C74B3"/>
    <w:rsid w:val="008D59A2"/>
    <w:rsid w:val="008E25B4"/>
    <w:rsid w:val="008E3532"/>
    <w:rsid w:val="008E4D39"/>
    <w:rsid w:val="008E6574"/>
    <w:rsid w:val="008F0CB0"/>
    <w:rsid w:val="008F3A17"/>
    <w:rsid w:val="009044E9"/>
    <w:rsid w:val="009067C7"/>
    <w:rsid w:val="0092168E"/>
    <w:rsid w:val="00924B98"/>
    <w:rsid w:val="0092690C"/>
    <w:rsid w:val="00931E23"/>
    <w:rsid w:val="009506EF"/>
    <w:rsid w:val="00951742"/>
    <w:rsid w:val="00953C6C"/>
    <w:rsid w:val="00956FCF"/>
    <w:rsid w:val="009840D5"/>
    <w:rsid w:val="009C0AAF"/>
    <w:rsid w:val="009C1EA8"/>
    <w:rsid w:val="009C2577"/>
    <w:rsid w:val="009D1FDC"/>
    <w:rsid w:val="009D2224"/>
    <w:rsid w:val="009D7FAE"/>
    <w:rsid w:val="009F03E4"/>
    <w:rsid w:val="009F18EF"/>
    <w:rsid w:val="009F7F40"/>
    <w:rsid w:val="00A03AD1"/>
    <w:rsid w:val="00A07662"/>
    <w:rsid w:val="00A22750"/>
    <w:rsid w:val="00A31325"/>
    <w:rsid w:val="00A32640"/>
    <w:rsid w:val="00A3353E"/>
    <w:rsid w:val="00A377EB"/>
    <w:rsid w:val="00A47FF0"/>
    <w:rsid w:val="00A51340"/>
    <w:rsid w:val="00A514B8"/>
    <w:rsid w:val="00A61637"/>
    <w:rsid w:val="00A61B41"/>
    <w:rsid w:val="00A721F2"/>
    <w:rsid w:val="00A73244"/>
    <w:rsid w:val="00A7748B"/>
    <w:rsid w:val="00A844BC"/>
    <w:rsid w:val="00A95151"/>
    <w:rsid w:val="00A96DD0"/>
    <w:rsid w:val="00AA0E4D"/>
    <w:rsid w:val="00AA54A0"/>
    <w:rsid w:val="00AB1CF3"/>
    <w:rsid w:val="00AB3AA6"/>
    <w:rsid w:val="00AD0375"/>
    <w:rsid w:val="00AD59BE"/>
    <w:rsid w:val="00AE1BB8"/>
    <w:rsid w:val="00AE4185"/>
    <w:rsid w:val="00AF01F5"/>
    <w:rsid w:val="00B00D1D"/>
    <w:rsid w:val="00B13F0A"/>
    <w:rsid w:val="00B335DB"/>
    <w:rsid w:val="00B45F0E"/>
    <w:rsid w:val="00B53AA1"/>
    <w:rsid w:val="00B72A80"/>
    <w:rsid w:val="00B818AC"/>
    <w:rsid w:val="00B8776E"/>
    <w:rsid w:val="00BA0FD7"/>
    <w:rsid w:val="00BB30CA"/>
    <w:rsid w:val="00BB55EB"/>
    <w:rsid w:val="00BE5CA2"/>
    <w:rsid w:val="00C0067E"/>
    <w:rsid w:val="00C00CBE"/>
    <w:rsid w:val="00C0562A"/>
    <w:rsid w:val="00C12430"/>
    <w:rsid w:val="00C13717"/>
    <w:rsid w:val="00C25F23"/>
    <w:rsid w:val="00C31C77"/>
    <w:rsid w:val="00C32A85"/>
    <w:rsid w:val="00C47B5A"/>
    <w:rsid w:val="00C560E6"/>
    <w:rsid w:val="00C8246F"/>
    <w:rsid w:val="00C87EF0"/>
    <w:rsid w:val="00C93C1E"/>
    <w:rsid w:val="00CA48F4"/>
    <w:rsid w:val="00CB4B90"/>
    <w:rsid w:val="00CC2B98"/>
    <w:rsid w:val="00CC4167"/>
    <w:rsid w:val="00CC46FE"/>
    <w:rsid w:val="00CD23F4"/>
    <w:rsid w:val="00CD4167"/>
    <w:rsid w:val="00CD41E4"/>
    <w:rsid w:val="00CF779F"/>
    <w:rsid w:val="00D0671F"/>
    <w:rsid w:val="00D22A93"/>
    <w:rsid w:val="00D32FC1"/>
    <w:rsid w:val="00D429A7"/>
    <w:rsid w:val="00D4338D"/>
    <w:rsid w:val="00D45F37"/>
    <w:rsid w:val="00D51A5C"/>
    <w:rsid w:val="00D531F2"/>
    <w:rsid w:val="00D5759B"/>
    <w:rsid w:val="00D64BD0"/>
    <w:rsid w:val="00D70D30"/>
    <w:rsid w:val="00D8152F"/>
    <w:rsid w:val="00D81F4C"/>
    <w:rsid w:val="00D9640D"/>
    <w:rsid w:val="00DA12E1"/>
    <w:rsid w:val="00DA1CBA"/>
    <w:rsid w:val="00DA3D6E"/>
    <w:rsid w:val="00DA643C"/>
    <w:rsid w:val="00DD0E5A"/>
    <w:rsid w:val="00DD477D"/>
    <w:rsid w:val="00DD756D"/>
    <w:rsid w:val="00DF29AA"/>
    <w:rsid w:val="00DF53EA"/>
    <w:rsid w:val="00E05060"/>
    <w:rsid w:val="00E067F2"/>
    <w:rsid w:val="00E124E7"/>
    <w:rsid w:val="00E139A4"/>
    <w:rsid w:val="00E2494F"/>
    <w:rsid w:val="00E56509"/>
    <w:rsid w:val="00E5695E"/>
    <w:rsid w:val="00E60100"/>
    <w:rsid w:val="00E61C8E"/>
    <w:rsid w:val="00E6398E"/>
    <w:rsid w:val="00E63DB5"/>
    <w:rsid w:val="00E6594D"/>
    <w:rsid w:val="00E65E18"/>
    <w:rsid w:val="00E84F18"/>
    <w:rsid w:val="00E86C00"/>
    <w:rsid w:val="00E91B25"/>
    <w:rsid w:val="00E944F3"/>
    <w:rsid w:val="00ED4963"/>
    <w:rsid w:val="00ED752B"/>
    <w:rsid w:val="00EE1C6F"/>
    <w:rsid w:val="00EE23AA"/>
    <w:rsid w:val="00F0076F"/>
    <w:rsid w:val="00F01D70"/>
    <w:rsid w:val="00F028D2"/>
    <w:rsid w:val="00F12AA5"/>
    <w:rsid w:val="00F12BC2"/>
    <w:rsid w:val="00F134EA"/>
    <w:rsid w:val="00F14B00"/>
    <w:rsid w:val="00F20007"/>
    <w:rsid w:val="00F36D0F"/>
    <w:rsid w:val="00F42114"/>
    <w:rsid w:val="00F46EBC"/>
    <w:rsid w:val="00F52E07"/>
    <w:rsid w:val="00F54682"/>
    <w:rsid w:val="00F552CE"/>
    <w:rsid w:val="00F63482"/>
    <w:rsid w:val="00F70C64"/>
    <w:rsid w:val="00F769D3"/>
    <w:rsid w:val="00F83734"/>
    <w:rsid w:val="00F84B6E"/>
    <w:rsid w:val="00F96954"/>
    <w:rsid w:val="00FA1515"/>
    <w:rsid w:val="00FA60F4"/>
    <w:rsid w:val="00FC45AC"/>
    <w:rsid w:val="00FD0590"/>
    <w:rsid w:val="00FD296A"/>
    <w:rsid w:val="00FE5BD3"/>
    <w:rsid w:val="0A007A44"/>
    <w:rsid w:val="15B6FCAE"/>
    <w:rsid w:val="1F2CE68E"/>
    <w:rsid w:val="201FDA52"/>
    <w:rsid w:val="215E87FB"/>
    <w:rsid w:val="291CB666"/>
    <w:rsid w:val="2FC71635"/>
    <w:rsid w:val="4B1C0500"/>
    <w:rsid w:val="4B6E6F06"/>
    <w:rsid w:val="4C835B3B"/>
    <w:rsid w:val="4DB00A52"/>
    <w:rsid w:val="51FB2DB4"/>
    <w:rsid w:val="53F91C1B"/>
    <w:rsid w:val="5B2A7770"/>
    <w:rsid w:val="600B6348"/>
    <w:rsid w:val="6457586E"/>
    <w:rsid w:val="65F328CF"/>
    <w:rsid w:val="6F37BEDF"/>
    <w:rsid w:val="72126F45"/>
    <w:rsid w:val="75096F46"/>
    <w:rsid w:val="7DAC0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293D1"/>
  <w15:chartTrackingRefBased/>
  <w15:docId w15:val="{5E17B543-9FAE-4C6B-8E84-5CFBFD8B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iPriority="2"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13717"/>
    <w:pPr>
      <w:tabs>
        <w:tab w:val="left" w:pos="2608"/>
        <w:tab w:val="left" w:pos="3912"/>
      </w:tabs>
    </w:pPr>
    <w:rPr>
      <w:rFonts w:asciiTheme="minorHAnsi" w:hAnsiTheme="minorHAnsi"/>
      <w:sz w:val="21"/>
      <w:lang w:eastAsia="fi-FI"/>
    </w:rPr>
  </w:style>
  <w:style w:type="paragraph" w:styleId="Otsikko1">
    <w:name w:val="heading 1"/>
    <w:basedOn w:val="Normaali"/>
    <w:next w:val="Leipteksti"/>
    <w:link w:val="Otsikko1Char"/>
    <w:uiPriority w:val="9"/>
    <w:qFormat/>
    <w:rsid w:val="00C13717"/>
    <w:pPr>
      <w:keepNext/>
      <w:spacing w:before="240" w:after="240" w:line="240" w:lineRule="atLeast"/>
      <w:outlineLvl w:val="0"/>
    </w:pPr>
    <w:rPr>
      <w:rFonts w:asciiTheme="majorHAnsi" w:hAnsiTheme="majorHAnsi"/>
      <w:bCs/>
      <w:caps/>
      <w:kern w:val="32"/>
      <w:szCs w:val="32"/>
    </w:rPr>
  </w:style>
  <w:style w:type="paragraph" w:styleId="Otsikko2">
    <w:name w:val="heading 2"/>
    <w:basedOn w:val="Normaali"/>
    <w:next w:val="Leipteksti"/>
    <w:link w:val="Otsikko2Char"/>
    <w:qFormat/>
    <w:rsid w:val="00C13717"/>
    <w:pPr>
      <w:keepNext/>
      <w:keepLines/>
      <w:spacing w:before="240" w:after="240" w:line="240" w:lineRule="atLeast"/>
      <w:outlineLvl w:val="1"/>
    </w:pPr>
    <w:rPr>
      <w:rFonts w:asciiTheme="majorHAnsi" w:hAnsiTheme="majorHAnsi"/>
      <w:bCs/>
      <w:szCs w:val="26"/>
    </w:rPr>
  </w:style>
  <w:style w:type="paragraph" w:styleId="Otsikko3">
    <w:name w:val="heading 3"/>
    <w:basedOn w:val="Normaali"/>
    <w:next w:val="Normaali"/>
    <w:link w:val="Otsikko3Char"/>
    <w:qFormat/>
    <w:rsid w:val="00C13717"/>
    <w:pPr>
      <w:keepNext/>
      <w:keepLines/>
      <w:spacing w:before="240" w:line="240" w:lineRule="atLeast"/>
      <w:ind w:left="2608"/>
      <w:outlineLvl w:val="2"/>
    </w:pPr>
    <w:rPr>
      <w:rFonts w:asciiTheme="majorHAnsi" w:hAnsiTheme="majorHAnsi" w:cs="Arial"/>
      <w:bCs/>
    </w:rPr>
  </w:style>
  <w:style w:type="paragraph" w:styleId="Otsikko4">
    <w:name w:val="heading 4"/>
    <w:basedOn w:val="Otsikko3"/>
    <w:next w:val="Normaali"/>
    <w:unhideWhenUsed/>
    <w:locked/>
    <w:rsid w:val="00B00D1D"/>
    <w:pPr>
      <w:outlineLvl w:val="3"/>
    </w:pPr>
  </w:style>
  <w:style w:type="paragraph" w:styleId="Otsikko5">
    <w:name w:val="heading 5"/>
    <w:basedOn w:val="Otsikko4"/>
    <w:next w:val="Normaali"/>
    <w:unhideWhenUsed/>
    <w:locked/>
    <w:rsid w:val="00B00D1D"/>
    <w:pPr>
      <w:outlineLvl w:val="4"/>
    </w:pPr>
  </w:style>
  <w:style w:type="paragraph" w:styleId="Otsikko6">
    <w:name w:val="heading 6"/>
    <w:basedOn w:val="Normaali"/>
    <w:next w:val="Normaali"/>
    <w:unhideWhenUsed/>
    <w:locked/>
    <w:rsid w:val="00684BB4"/>
    <w:pPr>
      <w:numPr>
        <w:ilvl w:val="5"/>
        <w:numId w:val="1"/>
      </w:numPr>
      <w:spacing w:before="240" w:after="60"/>
      <w:outlineLvl w:val="5"/>
    </w:pPr>
    <w:rPr>
      <w:rFonts w:ascii="Times New Roman" w:hAnsi="Times New Roman"/>
      <w:b/>
      <w:bCs/>
      <w:sz w:val="22"/>
      <w:szCs w:val="22"/>
    </w:rPr>
  </w:style>
  <w:style w:type="paragraph" w:styleId="Otsikko7">
    <w:name w:val="heading 7"/>
    <w:basedOn w:val="Otsikko5"/>
    <w:next w:val="Normaali"/>
    <w:unhideWhenUsed/>
    <w:locked/>
    <w:rsid w:val="00B00D1D"/>
    <w:pPr>
      <w:outlineLvl w:val="6"/>
    </w:pPr>
  </w:style>
  <w:style w:type="paragraph" w:styleId="Otsikko8">
    <w:name w:val="heading 8"/>
    <w:basedOn w:val="Otsikko7"/>
    <w:next w:val="Normaali"/>
    <w:unhideWhenUsed/>
    <w:locked/>
    <w:rsid w:val="00B00D1D"/>
    <w:pPr>
      <w:outlineLvl w:val="7"/>
    </w:pPr>
  </w:style>
  <w:style w:type="paragraph" w:styleId="Otsikko9">
    <w:name w:val="heading 9"/>
    <w:basedOn w:val="Otsikko8"/>
    <w:next w:val="Normaali"/>
    <w:unhideWhenUsed/>
    <w:locked/>
    <w:rsid w:val="00B00D1D"/>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F18EF"/>
    <w:pPr>
      <w:tabs>
        <w:tab w:val="center" w:pos="4819"/>
        <w:tab w:val="right" w:pos="9638"/>
      </w:tabs>
    </w:pPr>
  </w:style>
  <w:style w:type="paragraph" w:styleId="Sisluet1">
    <w:name w:val="toc 1"/>
    <w:basedOn w:val="Normaali"/>
    <w:next w:val="Normaali"/>
    <w:uiPriority w:val="39"/>
    <w:rsid w:val="00C31C77"/>
    <w:pPr>
      <w:tabs>
        <w:tab w:val="right" w:pos="9639"/>
      </w:tabs>
      <w:spacing w:before="240"/>
      <w:ind w:left="1298" w:right="851" w:hanging="1298"/>
    </w:pPr>
    <w:rPr>
      <w:caps/>
    </w:rPr>
  </w:style>
  <w:style w:type="paragraph" w:styleId="Seliteteksti">
    <w:name w:val="Balloon Text"/>
    <w:basedOn w:val="Normaali"/>
    <w:link w:val="SelitetekstiChar"/>
    <w:uiPriority w:val="99"/>
    <w:semiHidden/>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lang w:eastAsia="fi-FI"/>
    </w:rPr>
  </w:style>
  <w:style w:type="character" w:customStyle="1" w:styleId="Otsikko2Char">
    <w:name w:val="Otsikko 2 Char"/>
    <w:link w:val="Otsikko2"/>
    <w:rsid w:val="00C13717"/>
    <w:rPr>
      <w:rFonts w:asciiTheme="majorHAnsi" w:hAnsiTheme="majorHAnsi"/>
      <w:bCs/>
      <w:sz w:val="21"/>
      <w:szCs w:val="26"/>
      <w:lang w:val="sv-SE" w:eastAsia="fi-FI"/>
    </w:rPr>
  </w:style>
  <w:style w:type="character" w:customStyle="1" w:styleId="YltunnisteChar">
    <w:name w:val="Ylätunniste Char"/>
    <w:link w:val="Yltunniste"/>
    <w:uiPriority w:val="99"/>
    <w:rsid w:val="004F67F8"/>
    <w:rPr>
      <w:rFonts w:ascii="Arial" w:hAnsi="Arial"/>
      <w:sz w:val="21"/>
    </w:rPr>
  </w:style>
  <w:style w:type="paragraph" w:styleId="Leipteksti">
    <w:name w:val="Body Text"/>
    <w:basedOn w:val="Normaali"/>
    <w:link w:val="LeiptekstiChar"/>
    <w:qFormat/>
    <w:rsid w:val="00BA0FD7"/>
    <w:pPr>
      <w:spacing w:line="240" w:lineRule="atLeast"/>
      <w:ind w:left="2608"/>
    </w:pPr>
  </w:style>
  <w:style w:type="character" w:customStyle="1" w:styleId="LeiptekstiChar">
    <w:name w:val="Leipäteksti Char"/>
    <w:link w:val="Leipteksti"/>
    <w:rsid w:val="00BA0FD7"/>
    <w:rPr>
      <w:rFonts w:ascii="Arial" w:hAnsi="Arial"/>
      <w:sz w:val="21"/>
    </w:rPr>
  </w:style>
  <w:style w:type="table" w:styleId="TaulukkoRuudukko">
    <w:name w:val="Table Grid"/>
    <w:basedOn w:val="Normaalitaulukko"/>
    <w:rsid w:val="00BB30CA"/>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character" w:customStyle="1" w:styleId="akptunniste">
    <w:name w:val="akptunniste"/>
    <w:semiHidden/>
    <w:rsid w:val="006E3970"/>
    <w:rPr>
      <w:rFonts w:ascii="Arial" w:hAnsi="Arial"/>
      <w:color w:val="000000"/>
      <w:sz w:val="21"/>
    </w:rPr>
  </w:style>
  <w:style w:type="character" w:customStyle="1" w:styleId="Otsikko3Char">
    <w:name w:val="Otsikko 3 Char"/>
    <w:link w:val="Otsikko3"/>
    <w:rsid w:val="00C13717"/>
    <w:rPr>
      <w:rFonts w:asciiTheme="majorHAnsi" w:hAnsiTheme="majorHAnsi" w:cs="Arial"/>
      <w:bCs/>
      <w:sz w:val="21"/>
      <w:lang w:val="sv-SE" w:eastAsia="fi-FI"/>
    </w:rPr>
  </w:style>
  <w:style w:type="character" w:customStyle="1" w:styleId="akppaivays">
    <w:name w:val="akppaivays"/>
    <w:semiHidden/>
    <w:rsid w:val="00A07662"/>
    <w:rPr>
      <w:rFonts w:ascii="Arial" w:hAnsi="Arial"/>
      <w:color w:val="000000"/>
      <w:sz w:val="21"/>
    </w:rPr>
  </w:style>
  <w:style w:type="character" w:customStyle="1" w:styleId="akpatyyppi">
    <w:name w:val="akpatyyppi"/>
    <w:semiHidden/>
    <w:rsid w:val="00A07662"/>
    <w:rPr>
      <w:rFonts w:ascii="Arial" w:hAnsi="Arial"/>
      <w:color w:val="000000"/>
      <w:sz w:val="21"/>
    </w:rPr>
  </w:style>
  <w:style w:type="paragraph" w:styleId="Alatunniste">
    <w:name w:val="footer"/>
    <w:basedOn w:val="Normaali"/>
    <w:link w:val="AlatunnisteChar"/>
    <w:uiPriority w:val="99"/>
    <w:unhideWhenUsed/>
    <w:rsid w:val="00E60100"/>
    <w:pPr>
      <w:tabs>
        <w:tab w:val="clear" w:pos="2608"/>
        <w:tab w:val="clear" w:pos="3912"/>
        <w:tab w:val="center" w:pos="4819"/>
        <w:tab w:val="right" w:pos="9638"/>
      </w:tabs>
    </w:pPr>
  </w:style>
  <w:style w:type="character" w:customStyle="1" w:styleId="AlatunnisteChar">
    <w:name w:val="Alatunniste Char"/>
    <w:link w:val="Alatunniste"/>
    <w:uiPriority w:val="99"/>
    <w:rsid w:val="00E60100"/>
    <w:rPr>
      <w:rFonts w:ascii="Arial" w:hAnsi="Arial"/>
      <w:sz w:val="21"/>
    </w:rPr>
  </w:style>
  <w:style w:type="paragraph" w:styleId="Otsikko">
    <w:name w:val="Title"/>
    <w:basedOn w:val="Normaali"/>
    <w:next w:val="Leipteksti"/>
    <w:link w:val="OtsikkoChar"/>
    <w:rsid w:val="0021303C"/>
    <w:pPr>
      <w:tabs>
        <w:tab w:val="clear" w:pos="2608"/>
        <w:tab w:val="clear" w:pos="3912"/>
      </w:tabs>
      <w:spacing w:before="240" w:after="200"/>
      <w:contextualSpacing/>
    </w:pPr>
    <w:rPr>
      <w:rFonts w:cs="Arial"/>
      <w:b/>
      <w:kern w:val="28"/>
      <w:sz w:val="22"/>
      <w:szCs w:val="52"/>
    </w:rPr>
  </w:style>
  <w:style w:type="character" w:customStyle="1" w:styleId="OtsikkoChar">
    <w:name w:val="Otsikko Char"/>
    <w:link w:val="Otsikko"/>
    <w:rsid w:val="0021303C"/>
    <w:rPr>
      <w:rFonts w:ascii="Arial" w:hAnsi="Arial" w:cs="Arial"/>
      <w:b/>
      <w:kern w:val="28"/>
      <w:sz w:val="22"/>
      <w:szCs w:val="52"/>
    </w:rPr>
  </w:style>
  <w:style w:type="paragraph" w:styleId="Allekirjoitus">
    <w:name w:val="Signature"/>
    <w:basedOn w:val="Normaali"/>
    <w:link w:val="AllekirjoitusChar"/>
    <w:uiPriority w:val="2"/>
    <w:rsid w:val="00EE1C6F"/>
    <w:pPr>
      <w:spacing w:before="880"/>
      <w:ind w:left="2608"/>
      <w:contextualSpacing/>
    </w:pPr>
  </w:style>
  <w:style w:type="character" w:customStyle="1" w:styleId="AllekirjoitusChar">
    <w:name w:val="Allekirjoitus Char"/>
    <w:basedOn w:val="Kappaleenoletusfontti"/>
    <w:link w:val="Allekirjoitus"/>
    <w:uiPriority w:val="2"/>
    <w:rsid w:val="00EE1C6F"/>
    <w:rPr>
      <w:rFonts w:ascii="Arial" w:hAnsi="Arial"/>
      <w:sz w:val="21"/>
      <w:lang w:val="sv-SE" w:eastAsia="fi-FI"/>
    </w:rPr>
  </w:style>
  <w:style w:type="table" w:styleId="Vaaleataulukkoruudukko">
    <w:name w:val="Grid Table Light"/>
    <w:basedOn w:val="Normaalitaulukko"/>
    <w:uiPriority w:val="40"/>
    <w:rsid w:val="000C56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sllysluettelonotsikko">
    <w:name w:val="TOC Heading"/>
    <w:basedOn w:val="Otsikko1"/>
    <w:next w:val="Normaali"/>
    <w:uiPriority w:val="39"/>
    <w:unhideWhenUsed/>
    <w:qFormat/>
    <w:rsid w:val="00786B40"/>
    <w:pPr>
      <w:keepLines/>
      <w:spacing w:after="0" w:line="240" w:lineRule="auto"/>
      <w:outlineLvl w:val="9"/>
    </w:pPr>
    <w:rPr>
      <w:rFonts w:eastAsiaTheme="majorEastAsia" w:cstheme="majorBidi"/>
      <w:bCs w:val="0"/>
      <w:caps w:val="0"/>
      <w:color w:val="3F3370" w:themeColor="accent1" w:themeShade="BF"/>
      <w:kern w:val="0"/>
      <w:sz w:val="32"/>
    </w:rPr>
  </w:style>
  <w:style w:type="numbering" w:customStyle="1" w:styleId="Eiluetteloa1">
    <w:name w:val="Ei luetteloa1"/>
    <w:next w:val="Eiluetteloa"/>
    <w:uiPriority w:val="99"/>
    <w:semiHidden/>
    <w:unhideWhenUsed/>
    <w:rsid w:val="00786B40"/>
  </w:style>
  <w:style w:type="paragraph" w:customStyle="1" w:styleId="VMNormaaliSisentmtn">
    <w:name w:val="VM_Normaali_Sisentämätön"/>
    <w:qFormat/>
    <w:rsid w:val="00786B40"/>
    <w:rPr>
      <w:sz w:val="24"/>
      <w:lang w:eastAsia="fi-FI"/>
    </w:rPr>
  </w:style>
  <w:style w:type="paragraph" w:customStyle="1" w:styleId="VMAlatunniste">
    <w:name w:val="VM_Alatunniste"/>
    <w:basedOn w:val="VMNormaaliSisentmtn"/>
    <w:rsid w:val="00786B40"/>
    <w:rPr>
      <w:rFonts w:cs="Arial"/>
      <w:sz w:val="16"/>
      <w:szCs w:val="24"/>
    </w:rPr>
  </w:style>
  <w:style w:type="paragraph" w:customStyle="1" w:styleId="VMAsiakirjanidver">
    <w:name w:val="VM_Asiakirjan id&amp;ver"/>
    <w:basedOn w:val="VMNormaaliSisentmtn"/>
    <w:rsid w:val="00786B40"/>
    <w:rPr>
      <w:sz w:val="14"/>
    </w:rPr>
  </w:style>
  <w:style w:type="paragraph" w:customStyle="1" w:styleId="VMAsiakohta">
    <w:name w:val="VM_Asiakohta"/>
    <w:basedOn w:val="VMNormaaliSisentmtn"/>
    <w:next w:val="Normaali"/>
    <w:rsid w:val="00786B40"/>
    <w:pPr>
      <w:numPr>
        <w:numId w:val="2"/>
      </w:numPr>
      <w:spacing w:before="240" w:after="240"/>
    </w:pPr>
  </w:style>
  <w:style w:type="paragraph" w:customStyle="1" w:styleId="VMleipteksti">
    <w:name w:val="VM_leipäteksti"/>
    <w:basedOn w:val="VMNormaaliSisentmtn"/>
    <w:qFormat/>
    <w:rsid w:val="00786B40"/>
    <w:rPr>
      <w:szCs w:val="24"/>
    </w:rPr>
  </w:style>
  <w:style w:type="paragraph" w:customStyle="1" w:styleId="VMluettelonumeroin">
    <w:name w:val="VM_luettelo_numeroin"/>
    <w:basedOn w:val="VMleipteksti"/>
    <w:qFormat/>
    <w:rsid w:val="00786B40"/>
    <w:pPr>
      <w:numPr>
        <w:numId w:val="3"/>
      </w:numPr>
      <w:ind w:left="2965" w:hanging="357"/>
    </w:pPr>
  </w:style>
  <w:style w:type="paragraph" w:customStyle="1" w:styleId="VMLuettelonkappaletyyppi">
    <w:name w:val="VM_Luettelon kappaletyyppi"/>
    <w:basedOn w:val="VMleipteksti"/>
    <w:qFormat/>
    <w:rsid w:val="00786B40"/>
    <w:pPr>
      <w:numPr>
        <w:numId w:val="4"/>
      </w:numPr>
      <w:ind w:left="2965" w:hanging="357"/>
    </w:pPr>
  </w:style>
  <w:style w:type="paragraph" w:customStyle="1" w:styleId="VMLuettelotyylipallukka">
    <w:name w:val="VM_Luettelotyyli_pallukka"/>
    <w:basedOn w:val="VMleipteksti"/>
    <w:qFormat/>
    <w:rsid w:val="00786B40"/>
    <w:pPr>
      <w:numPr>
        <w:numId w:val="5"/>
      </w:numPr>
      <w:spacing w:after="120"/>
    </w:pPr>
  </w:style>
  <w:style w:type="paragraph" w:customStyle="1" w:styleId="VMmuistioleipteksti">
    <w:name w:val="VM_muistio_leipäteksti"/>
    <w:basedOn w:val="VMNormaaliSisentmtn"/>
    <w:rsid w:val="00786B40"/>
    <w:pPr>
      <w:ind w:left="1304"/>
    </w:pPr>
  </w:style>
  <w:style w:type="paragraph" w:customStyle="1" w:styleId="VMOtsikko1">
    <w:name w:val="VM_Otsikko 1"/>
    <w:basedOn w:val="VMNormaaliSisentmtn"/>
    <w:next w:val="VMleipteksti"/>
    <w:qFormat/>
    <w:rsid w:val="00786B4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86B40"/>
    <w:pPr>
      <w:spacing w:before="320" w:after="200"/>
      <w:outlineLvl w:val="1"/>
    </w:pPr>
    <w:rPr>
      <w:b/>
    </w:rPr>
  </w:style>
  <w:style w:type="paragraph" w:customStyle="1" w:styleId="VMOtsikko3">
    <w:name w:val="VM_Otsikko 3"/>
    <w:basedOn w:val="VMNormaaliSisentmtn"/>
    <w:next w:val="VMleipteksti"/>
    <w:qFormat/>
    <w:rsid w:val="00786B40"/>
    <w:pPr>
      <w:spacing w:before="320" w:after="200"/>
      <w:outlineLvl w:val="2"/>
    </w:pPr>
    <w:rPr>
      <w:i/>
    </w:rPr>
  </w:style>
  <w:style w:type="paragraph" w:customStyle="1" w:styleId="VMOtsikkonum1">
    <w:name w:val="VM_Otsikko_num 1"/>
    <w:basedOn w:val="VMOtsikko1"/>
    <w:next w:val="VMleipteksti"/>
    <w:qFormat/>
    <w:rsid w:val="00786B40"/>
    <w:pPr>
      <w:numPr>
        <w:numId w:val="6"/>
      </w:numPr>
      <w:spacing w:before="0" w:after="0"/>
      <w:ind w:left="227" w:hanging="227"/>
    </w:pPr>
  </w:style>
  <w:style w:type="paragraph" w:customStyle="1" w:styleId="VMOtsikkonum2">
    <w:name w:val="VM_Otsikko_num 2"/>
    <w:next w:val="VMleipteksti"/>
    <w:qFormat/>
    <w:rsid w:val="00786B40"/>
    <w:pPr>
      <w:numPr>
        <w:ilvl w:val="1"/>
        <w:numId w:val="6"/>
      </w:numPr>
      <w:ind w:left="397" w:hanging="397"/>
      <w:outlineLvl w:val="1"/>
    </w:pPr>
    <w:rPr>
      <w:b/>
      <w:sz w:val="24"/>
      <w:lang w:eastAsia="fi-FI"/>
    </w:rPr>
  </w:style>
  <w:style w:type="paragraph" w:customStyle="1" w:styleId="VMOtsikkonum3">
    <w:name w:val="VM_Otsikko_num 3"/>
    <w:basedOn w:val="VMOtsikko3"/>
    <w:next w:val="VMleipteksti"/>
    <w:qFormat/>
    <w:rsid w:val="00786B40"/>
    <w:pPr>
      <w:numPr>
        <w:ilvl w:val="2"/>
        <w:numId w:val="6"/>
      </w:numPr>
      <w:ind w:left="567" w:hanging="567"/>
    </w:pPr>
    <w:rPr>
      <w:b/>
      <w:i w:val="0"/>
    </w:rPr>
  </w:style>
  <w:style w:type="paragraph" w:customStyle="1" w:styleId="VMRiippuva">
    <w:name w:val="VM_Riippuva"/>
    <w:basedOn w:val="VMNormaaliSisentmtn"/>
    <w:next w:val="VMleipteksti"/>
    <w:qFormat/>
    <w:rsid w:val="00786B40"/>
    <w:pPr>
      <w:ind w:left="2608" w:hanging="2608"/>
    </w:pPr>
  </w:style>
  <w:style w:type="paragraph" w:customStyle="1" w:styleId="VMYltunniste">
    <w:name w:val="VM_Ylätunniste"/>
    <w:basedOn w:val="VMNormaaliSisentmtn"/>
    <w:qFormat/>
    <w:rsid w:val="00786B40"/>
    <w:pPr>
      <w:tabs>
        <w:tab w:val="left" w:pos="1304"/>
        <w:tab w:val="left" w:pos="2608"/>
        <w:tab w:val="left" w:pos="3912"/>
        <w:tab w:val="left" w:pos="5216"/>
        <w:tab w:val="left" w:pos="6521"/>
        <w:tab w:val="left" w:pos="7825"/>
        <w:tab w:val="left" w:pos="9129"/>
      </w:tabs>
    </w:pPr>
    <w:rPr>
      <w:szCs w:val="24"/>
    </w:rPr>
  </w:style>
  <w:style w:type="character" w:customStyle="1" w:styleId="SelitetekstiChar">
    <w:name w:val="Seliteteksti Char"/>
    <w:basedOn w:val="Kappaleenoletusfontti"/>
    <w:link w:val="Seliteteksti"/>
    <w:uiPriority w:val="99"/>
    <w:semiHidden/>
    <w:rsid w:val="00786B40"/>
    <w:rPr>
      <w:rFonts w:asciiTheme="minorHAnsi" w:hAnsiTheme="minorHAnsi" w:cs="Tahoma"/>
      <w:sz w:val="16"/>
      <w:szCs w:val="16"/>
      <w:lang w:val="sv-SE" w:eastAsia="fi-FI"/>
    </w:rPr>
  </w:style>
  <w:style w:type="character" w:customStyle="1" w:styleId="Otsikko1Char">
    <w:name w:val="Otsikko 1 Char"/>
    <w:basedOn w:val="Kappaleenoletusfontti"/>
    <w:link w:val="Otsikko1"/>
    <w:uiPriority w:val="9"/>
    <w:rsid w:val="00786B40"/>
    <w:rPr>
      <w:rFonts w:asciiTheme="majorHAnsi" w:hAnsiTheme="majorHAnsi"/>
      <w:bCs/>
      <w:caps/>
      <w:kern w:val="32"/>
      <w:sz w:val="21"/>
      <w:szCs w:val="32"/>
      <w:lang w:val="sv-SE" w:eastAsia="fi-FI"/>
    </w:rPr>
  </w:style>
  <w:style w:type="character" w:styleId="Hyperlinkki">
    <w:name w:val="Hyperlink"/>
    <w:basedOn w:val="Kappaleenoletusfontti"/>
    <w:uiPriority w:val="99"/>
    <w:unhideWhenUsed/>
    <w:rsid w:val="00786B40"/>
    <w:rPr>
      <w:color w:val="0563C1"/>
      <w:u w:val="single"/>
    </w:rPr>
  </w:style>
  <w:style w:type="character" w:styleId="Voimakas">
    <w:name w:val="Strong"/>
    <w:basedOn w:val="Kappaleenoletusfontti"/>
    <w:uiPriority w:val="22"/>
    <w:qFormat/>
    <w:rsid w:val="00786B40"/>
    <w:rPr>
      <w:b/>
      <w:bCs/>
    </w:rPr>
  </w:style>
  <w:style w:type="paragraph" w:styleId="Luettelokappale">
    <w:name w:val="List Paragraph"/>
    <w:aliases w:val="Bullet List,Bulletr List Paragraph,FooterText,List Paragraph2,List Paragraph21,Listaszerű bekezdés5,Listeafsnit1,Paragraphe de liste1,Parágrafo da Lista1,Párrafo de lista1,Welt L,Welt L Char,numbered,リスト段落1,列出段落,列出段落1,References,Listaus"/>
    <w:basedOn w:val="Normaali"/>
    <w:link w:val="LuettelokappaleChar"/>
    <w:uiPriority w:val="34"/>
    <w:qFormat/>
    <w:rsid w:val="00786B40"/>
    <w:pPr>
      <w:tabs>
        <w:tab w:val="clear" w:pos="2608"/>
        <w:tab w:val="clear" w:pos="3912"/>
      </w:tabs>
      <w:ind w:left="720"/>
      <w:contextualSpacing/>
    </w:pPr>
    <w:rPr>
      <w:rFonts w:ascii="Times New Roman" w:hAnsi="Times New Roman"/>
      <w:sz w:val="24"/>
      <w:lang w:eastAsia="en-US"/>
    </w:rPr>
  </w:style>
  <w:style w:type="paragraph" w:styleId="Sisluet2">
    <w:name w:val="toc 2"/>
    <w:basedOn w:val="Normaali"/>
    <w:next w:val="Normaali"/>
    <w:autoRedefine/>
    <w:uiPriority w:val="39"/>
    <w:unhideWhenUsed/>
    <w:rsid w:val="00786B40"/>
    <w:pPr>
      <w:tabs>
        <w:tab w:val="clear" w:pos="2608"/>
        <w:tab w:val="clear" w:pos="3912"/>
      </w:tabs>
      <w:spacing w:after="100"/>
      <w:ind w:left="240"/>
    </w:pPr>
    <w:rPr>
      <w:rFonts w:ascii="Times New Roman" w:hAnsi="Times New Roman"/>
      <w:sz w:val="24"/>
      <w:lang w:eastAsia="en-US"/>
    </w:rPr>
  </w:style>
  <w:style w:type="paragraph" w:customStyle="1" w:styleId="Sisennettykappale">
    <w:name w:val="Sisennetty kappale"/>
    <w:basedOn w:val="Normaali"/>
    <w:rsid w:val="00786B40"/>
    <w:pPr>
      <w:tabs>
        <w:tab w:val="clear" w:pos="2608"/>
        <w:tab w:val="clear" w:pos="3912"/>
      </w:tabs>
      <w:spacing w:after="220"/>
      <w:ind w:left="1304"/>
    </w:pPr>
    <w:rPr>
      <w:rFonts w:ascii="Verdana" w:hAnsi="Verdana"/>
      <w:sz w:val="20"/>
    </w:rPr>
  </w:style>
  <w:style w:type="character" w:styleId="Paikkamerkkiteksti">
    <w:name w:val="Placeholder Text"/>
    <w:basedOn w:val="Kappaleenoletusfontti"/>
    <w:uiPriority w:val="99"/>
    <w:semiHidden/>
    <w:rsid w:val="00786B40"/>
    <w:rPr>
      <w:color w:val="808080"/>
    </w:rPr>
  </w:style>
  <w:style w:type="character" w:customStyle="1" w:styleId="LuettelokappaleChar">
    <w:name w:val="Luettelokappale Char"/>
    <w:aliases w:val="Bullet List Char,Bulletr List Paragraph Char,FooterText Char,List Paragraph2 Char,List Paragraph21 Char,Listaszerű bekezdés5 Char,Listeafsnit1 Char,Paragraphe de liste1 Char,Parágrafo da Lista1 Char,Párrafo de lista1 Char,列出段落 Char"/>
    <w:basedOn w:val="Kappaleenoletusfontti"/>
    <w:link w:val="Luettelokappale"/>
    <w:uiPriority w:val="34"/>
    <w:locked/>
    <w:rsid w:val="00786B40"/>
    <w:rPr>
      <w:sz w:val="24"/>
      <w:lang w:val="sv-SE" w:eastAsia="en-US"/>
    </w:rPr>
  </w:style>
  <w:style w:type="paragraph" w:styleId="Alaviitteenteksti">
    <w:name w:val="footnote text"/>
    <w:basedOn w:val="Normaali"/>
    <w:link w:val="AlaviitteentekstiChar"/>
    <w:uiPriority w:val="99"/>
    <w:semiHidden/>
    <w:unhideWhenUsed/>
    <w:rsid w:val="00786B40"/>
    <w:pPr>
      <w:tabs>
        <w:tab w:val="clear" w:pos="2608"/>
        <w:tab w:val="clear" w:pos="3912"/>
      </w:tabs>
    </w:pPr>
    <w:rPr>
      <w:rFonts w:ascii="Times New Roman" w:hAnsi="Times New Roman"/>
      <w:sz w:val="20"/>
      <w:lang w:eastAsia="en-US"/>
    </w:rPr>
  </w:style>
  <w:style w:type="character" w:customStyle="1" w:styleId="AlaviitteentekstiChar">
    <w:name w:val="Alaviitteen teksti Char"/>
    <w:basedOn w:val="Kappaleenoletusfontti"/>
    <w:link w:val="Alaviitteenteksti"/>
    <w:uiPriority w:val="99"/>
    <w:semiHidden/>
    <w:rsid w:val="00786B40"/>
    <w:rPr>
      <w:lang w:val="sv-SE" w:eastAsia="en-US"/>
    </w:rPr>
  </w:style>
  <w:style w:type="character" w:styleId="Alaviitteenviite">
    <w:name w:val="footnote reference"/>
    <w:basedOn w:val="Kappaleenoletusfontti"/>
    <w:uiPriority w:val="99"/>
    <w:semiHidden/>
    <w:unhideWhenUsed/>
    <w:rsid w:val="00786B40"/>
    <w:rPr>
      <w:vertAlign w:val="superscript"/>
    </w:rPr>
  </w:style>
  <w:style w:type="paragraph" w:styleId="NormaaliWWW">
    <w:name w:val="Normal (Web)"/>
    <w:basedOn w:val="Normaali"/>
    <w:uiPriority w:val="99"/>
    <w:unhideWhenUsed/>
    <w:rsid w:val="00786B40"/>
    <w:pPr>
      <w:tabs>
        <w:tab w:val="clear" w:pos="2608"/>
        <w:tab w:val="clear" w:pos="3912"/>
      </w:tabs>
      <w:spacing w:before="100" w:beforeAutospacing="1" w:after="100" w:afterAutospacing="1"/>
    </w:pPr>
    <w:rPr>
      <w:rFonts w:ascii="Times New Roman" w:hAnsi="Times New Roman"/>
      <w:sz w:val="24"/>
      <w:szCs w:val="24"/>
    </w:rPr>
  </w:style>
  <w:style w:type="paragraph" w:styleId="Sisluet3">
    <w:name w:val="toc 3"/>
    <w:basedOn w:val="Normaali"/>
    <w:next w:val="Normaali"/>
    <w:autoRedefine/>
    <w:uiPriority w:val="39"/>
    <w:unhideWhenUsed/>
    <w:rsid w:val="00786B40"/>
    <w:pPr>
      <w:tabs>
        <w:tab w:val="clear" w:pos="2608"/>
        <w:tab w:val="clear" w:pos="3912"/>
      </w:tabs>
      <w:spacing w:after="100"/>
      <w:ind w:left="480"/>
    </w:pPr>
    <w:rPr>
      <w:rFonts w:ascii="Times New Roman" w:hAnsi="Times New Roman"/>
      <w:sz w:val="24"/>
      <w:lang w:eastAsia="en-US"/>
    </w:rPr>
  </w:style>
  <w:style w:type="character" w:styleId="Kommentinviite">
    <w:name w:val="annotation reference"/>
    <w:basedOn w:val="Kappaleenoletusfontti"/>
    <w:uiPriority w:val="99"/>
    <w:semiHidden/>
    <w:unhideWhenUsed/>
    <w:rsid w:val="00786B40"/>
    <w:rPr>
      <w:sz w:val="16"/>
      <w:szCs w:val="16"/>
    </w:rPr>
  </w:style>
  <w:style w:type="paragraph" w:styleId="Kommentinteksti">
    <w:name w:val="annotation text"/>
    <w:basedOn w:val="Normaali"/>
    <w:link w:val="KommentintekstiChar"/>
    <w:uiPriority w:val="99"/>
    <w:semiHidden/>
    <w:unhideWhenUsed/>
    <w:rsid w:val="00786B40"/>
    <w:pPr>
      <w:tabs>
        <w:tab w:val="clear" w:pos="2608"/>
        <w:tab w:val="clear" w:pos="3912"/>
      </w:tabs>
    </w:pPr>
    <w:rPr>
      <w:rFonts w:ascii="Times New Roman" w:hAnsi="Times New Roman"/>
      <w:sz w:val="20"/>
      <w:lang w:eastAsia="en-US"/>
    </w:rPr>
  </w:style>
  <w:style w:type="character" w:customStyle="1" w:styleId="KommentintekstiChar">
    <w:name w:val="Kommentin teksti Char"/>
    <w:basedOn w:val="Kappaleenoletusfontti"/>
    <w:link w:val="Kommentinteksti"/>
    <w:uiPriority w:val="99"/>
    <w:semiHidden/>
    <w:rsid w:val="00786B40"/>
    <w:rPr>
      <w:lang w:val="sv-SE" w:eastAsia="en-US"/>
    </w:rPr>
  </w:style>
  <w:style w:type="paragraph" w:styleId="Kommentinotsikko">
    <w:name w:val="annotation subject"/>
    <w:basedOn w:val="Kommentinteksti"/>
    <w:next w:val="Kommentinteksti"/>
    <w:link w:val="KommentinotsikkoChar"/>
    <w:uiPriority w:val="99"/>
    <w:semiHidden/>
    <w:unhideWhenUsed/>
    <w:rsid w:val="00786B40"/>
    <w:rPr>
      <w:b/>
      <w:bCs/>
    </w:rPr>
  </w:style>
  <w:style w:type="character" w:customStyle="1" w:styleId="KommentinotsikkoChar">
    <w:name w:val="Kommentin otsikko Char"/>
    <w:basedOn w:val="KommentintekstiChar"/>
    <w:link w:val="Kommentinotsikko"/>
    <w:uiPriority w:val="99"/>
    <w:semiHidden/>
    <w:rsid w:val="00786B40"/>
    <w:rPr>
      <w:b/>
      <w:bCs/>
      <w:lang w:val="sv-SE" w:eastAsia="en-US"/>
    </w:rPr>
  </w:style>
  <w:style w:type="table" w:customStyle="1" w:styleId="TaulukkoRuudukko1">
    <w:name w:val="Taulukko Ruudukko1"/>
    <w:basedOn w:val="Normaalitaulukko"/>
    <w:next w:val="TaulukkoRuudukko"/>
    <w:uiPriority w:val="59"/>
    <w:rsid w:val="00786B40"/>
    <w:rPr>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6B40"/>
    <w:pPr>
      <w:autoSpaceDE w:val="0"/>
      <w:autoSpaceDN w:val="0"/>
      <w:adjustRightInd w:val="0"/>
    </w:pPr>
    <w:rPr>
      <w:rFonts w:ascii="Arial" w:hAnsi="Arial" w:cs="Arial"/>
      <w:color w:val="000000"/>
      <w:sz w:val="24"/>
      <w:szCs w:val="24"/>
      <w:lang w:eastAsia="fi-FI"/>
    </w:rPr>
  </w:style>
  <w:style w:type="paragraph" w:customStyle="1" w:styleId="paragraph">
    <w:name w:val="paragraph"/>
    <w:basedOn w:val="Normaali"/>
    <w:rsid w:val="00B818AC"/>
    <w:pPr>
      <w:tabs>
        <w:tab w:val="clear" w:pos="2608"/>
        <w:tab w:val="clear" w:pos="3912"/>
      </w:tabs>
      <w:spacing w:before="100" w:beforeAutospacing="1" w:after="100" w:afterAutospacing="1"/>
    </w:pPr>
    <w:rPr>
      <w:rFonts w:ascii="Times New Roman" w:hAnsi="Times New Roman"/>
      <w:sz w:val="24"/>
      <w:szCs w:val="24"/>
    </w:rPr>
  </w:style>
  <w:style w:type="character" w:customStyle="1" w:styleId="normaltextrun">
    <w:name w:val="normaltextrun"/>
    <w:basedOn w:val="Kappaleenoletusfontti"/>
    <w:rsid w:val="00B818AC"/>
  </w:style>
  <w:style w:type="character" w:customStyle="1" w:styleId="eop">
    <w:name w:val="eop"/>
    <w:basedOn w:val="Kappaleenoletusfontti"/>
    <w:rsid w:val="00B818AC"/>
  </w:style>
  <w:style w:type="character" w:styleId="AvattuHyperlinkki">
    <w:name w:val="FollowedHyperlink"/>
    <w:basedOn w:val="Kappaleenoletusfontti"/>
    <w:semiHidden/>
    <w:unhideWhenUsed/>
    <w:rsid w:val="003A73E4"/>
    <w:rPr>
      <w:color w:val="485CC7" w:themeColor="followedHyperlink"/>
      <w:u w:val="single"/>
    </w:rPr>
  </w:style>
  <w:style w:type="paragraph" w:styleId="Muutos">
    <w:name w:val="Revision"/>
    <w:hidden/>
    <w:uiPriority w:val="99"/>
    <w:semiHidden/>
    <w:rsid w:val="00F01D70"/>
    <w:rPr>
      <w:rFonts w:asciiTheme="minorHAnsi" w:hAnsiTheme="minorHAnsi"/>
      <w:sz w:val="21"/>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1835">
      <w:bodyDiv w:val="1"/>
      <w:marLeft w:val="0"/>
      <w:marRight w:val="0"/>
      <w:marTop w:val="0"/>
      <w:marBottom w:val="0"/>
      <w:divBdr>
        <w:top w:val="none" w:sz="0" w:space="0" w:color="auto"/>
        <w:left w:val="none" w:sz="0" w:space="0" w:color="auto"/>
        <w:bottom w:val="none" w:sz="0" w:space="0" w:color="auto"/>
        <w:right w:val="none" w:sz="0" w:space="0" w:color="auto"/>
      </w:divBdr>
      <w:divsChild>
        <w:div w:id="788428496">
          <w:marLeft w:val="0"/>
          <w:marRight w:val="0"/>
          <w:marTop w:val="0"/>
          <w:marBottom w:val="0"/>
          <w:divBdr>
            <w:top w:val="none" w:sz="0" w:space="0" w:color="auto"/>
            <w:left w:val="none" w:sz="0" w:space="0" w:color="auto"/>
            <w:bottom w:val="none" w:sz="0" w:space="0" w:color="auto"/>
            <w:right w:val="none" w:sz="0" w:space="0" w:color="auto"/>
          </w:divBdr>
        </w:div>
        <w:div w:id="794367198">
          <w:marLeft w:val="0"/>
          <w:marRight w:val="0"/>
          <w:marTop w:val="0"/>
          <w:marBottom w:val="0"/>
          <w:divBdr>
            <w:top w:val="none" w:sz="0" w:space="0" w:color="auto"/>
            <w:left w:val="none" w:sz="0" w:space="0" w:color="auto"/>
            <w:bottom w:val="none" w:sz="0" w:space="0" w:color="auto"/>
            <w:right w:val="none" w:sz="0" w:space="0" w:color="auto"/>
          </w:divBdr>
        </w:div>
        <w:div w:id="252513761">
          <w:marLeft w:val="0"/>
          <w:marRight w:val="0"/>
          <w:marTop w:val="0"/>
          <w:marBottom w:val="0"/>
          <w:divBdr>
            <w:top w:val="none" w:sz="0" w:space="0" w:color="auto"/>
            <w:left w:val="none" w:sz="0" w:space="0" w:color="auto"/>
            <w:bottom w:val="none" w:sz="0" w:space="0" w:color="auto"/>
            <w:right w:val="none" w:sz="0" w:space="0" w:color="auto"/>
          </w:divBdr>
        </w:div>
        <w:div w:id="43024124">
          <w:marLeft w:val="0"/>
          <w:marRight w:val="0"/>
          <w:marTop w:val="0"/>
          <w:marBottom w:val="0"/>
          <w:divBdr>
            <w:top w:val="none" w:sz="0" w:space="0" w:color="auto"/>
            <w:left w:val="none" w:sz="0" w:space="0" w:color="auto"/>
            <w:bottom w:val="none" w:sz="0" w:space="0" w:color="auto"/>
            <w:right w:val="none" w:sz="0" w:space="0" w:color="auto"/>
          </w:divBdr>
        </w:div>
        <w:div w:id="817379356">
          <w:marLeft w:val="0"/>
          <w:marRight w:val="0"/>
          <w:marTop w:val="0"/>
          <w:marBottom w:val="0"/>
          <w:divBdr>
            <w:top w:val="none" w:sz="0" w:space="0" w:color="auto"/>
            <w:left w:val="none" w:sz="0" w:space="0" w:color="auto"/>
            <w:bottom w:val="none" w:sz="0" w:space="0" w:color="auto"/>
            <w:right w:val="none" w:sz="0" w:space="0" w:color="auto"/>
          </w:divBdr>
        </w:div>
        <w:div w:id="1652710334">
          <w:marLeft w:val="0"/>
          <w:marRight w:val="0"/>
          <w:marTop w:val="0"/>
          <w:marBottom w:val="0"/>
          <w:divBdr>
            <w:top w:val="none" w:sz="0" w:space="0" w:color="auto"/>
            <w:left w:val="none" w:sz="0" w:space="0" w:color="auto"/>
            <w:bottom w:val="none" w:sz="0" w:space="0" w:color="auto"/>
            <w:right w:val="none" w:sz="0" w:space="0" w:color="auto"/>
          </w:divBdr>
          <w:divsChild>
            <w:div w:id="872307292">
              <w:marLeft w:val="0"/>
              <w:marRight w:val="0"/>
              <w:marTop w:val="0"/>
              <w:marBottom w:val="0"/>
              <w:divBdr>
                <w:top w:val="none" w:sz="0" w:space="0" w:color="auto"/>
                <w:left w:val="none" w:sz="0" w:space="0" w:color="auto"/>
                <w:bottom w:val="none" w:sz="0" w:space="0" w:color="auto"/>
                <w:right w:val="none" w:sz="0" w:space="0" w:color="auto"/>
              </w:divBdr>
            </w:div>
            <w:div w:id="826435118">
              <w:marLeft w:val="0"/>
              <w:marRight w:val="0"/>
              <w:marTop w:val="0"/>
              <w:marBottom w:val="0"/>
              <w:divBdr>
                <w:top w:val="none" w:sz="0" w:space="0" w:color="auto"/>
                <w:left w:val="none" w:sz="0" w:space="0" w:color="auto"/>
                <w:bottom w:val="none" w:sz="0" w:space="0" w:color="auto"/>
                <w:right w:val="none" w:sz="0" w:space="0" w:color="auto"/>
              </w:divBdr>
            </w:div>
            <w:div w:id="173812726">
              <w:marLeft w:val="0"/>
              <w:marRight w:val="0"/>
              <w:marTop w:val="0"/>
              <w:marBottom w:val="0"/>
              <w:divBdr>
                <w:top w:val="none" w:sz="0" w:space="0" w:color="auto"/>
                <w:left w:val="none" w:sz="0" w:space="0" w:color="auto"/>
                <w:bottom w:val="none" w:sz="0" w:space="0" w:color="auto"/>
                <w:right w:val="none" w:sz="0" w:space="0" w:color="auto"/>
              </w:divBdr>
            </w:div>
            <w:div w:id="1713192560">
              <w:marLeft w:val="0"/>
              <w:marRight w:val="0"/>
              <w:marTop w:val="0"/>
              <w:marBottom w:val="0"/>
              <w:divBdr>
                <w:top w:val="none" w:sz="0" w:space="0" w:color="auto"/>
                <w:left w:val="none" w:sz="0" w:space="0" w:color="auto"/>
                <w:bottom w:val="none" w:sz="0" w:space="0" w:color="auto"/>
                <w:right w:val="none" w:sz="0" w:space="0" w:color="auto"/>
              </w:divBdr>
            </w:div>
          </w:divsChild>
        </w:div>
        <w:div w:id="1555041451">
          <w:marLeft w:val="0"/>
          <w:marRight w:val="0"/>
          <w:marTop w:val="0"/>
          <w:marBottom w:val="0"/>
          <w:divBdr>
            <w:top w:val="none" w:sz="0" w:space="0" w:color="auto"/>
            <w:left w:val="none" w:sz="0" w:space="0" w:color="auto"/>
            <w:bottom w:val="none" w:sz="0" w:space="0" w:color="auto"/>
            <w:right w:val="none" w:sz="0" w:space="0" w:color="auto"/>
          </w:divBdr>
          <w:divsChild>
            <w:div w:id="2079403433">
              <w:marLeft w:val="0"/>
              <w:marRight w:val="0"/>
              <w:marTop w:val="0"/>
              <w:marBottom w:val="0"/>
              <w:divBdr>
                <w:top w:val="none" w:sz="0" w:space="0" w:color="auto"/>
                <w:left w:val="none" w:sz="0" w:space="0" w:color="auto"/>
                <w:bottom w:val="none" w:sz="0" w:space="0" w:color="auto"/>
                <w:right w:val="none" w:sz="0" w:space="0" w:color="auto"/>
              </w:divBdr>
            </w:div>
            <w:div w:id="971835572">
              <w:marLeft w:val="0"/>
              <w:marRight w:val="0"/>
              <w:marTop w:val="0"/>
              <w:marBottom w:val="0"/>
              <w:divBdr>
                <w:top w:val="none" w:sz="0" w:space="0" w:color="auto"/>
                <w:left w:val="none" w:sz="0" w:space="0" w:color="auto"/>
                <w:bottom w:val="none" w:sz="0" w:space="0" w:color="auto"/>
                <w:right w:val="none" w:sz="0" w:space="0" w:color="auto"/>
              </w:divBdr>
            </w:div>
            <w:div w:id="20350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4920">
      <w:bodyDiv w:val="1"/>
      <w:marLeft w:val="0"/>
      <w:marRight w:val="0"/>
      <w:marTop w:val="0"/>
      <w:marBottom w:val="0"/>
      <w:divBdr>
        <w:top w:val="none" w:sz="0" w:space="0" w:color="auto"/>
        <w:left w:val="none" w:sz="0" w:space="0" w:color="auto"/>
        <w:bottom w:val="none" w:sz="0" w:space="0" w:color="auto"/>
        <w:right w:val="none" w:sz="0" w:space="0" w:color="auto"/>
      </w:divBdr>
      <w:divsChild>
        <w:div w:id="735517548">
          <w:marLeft w:val="0"/>
          <w:marRight w:val="0"/>
          <w:marTop w:val="0"/>
          <w:marBottom w:val="0"/>
          <w:divBdr>
            <w:top w:val="none" w:sz="0" w:space="0" w:color="auto"/>
            <w:left w:val="none" w:sz="0" w:space="0" w:color="auto"/>
            <w:bottom w:val="none" w:sz="0" w:space="0" w:color="auto"/>
            <w:right w:val="none" w:sz="0" w:space="0" w:color="auto"/>
          </w:divBdr>
        </w:div>
        <w:div w:id="275068895">
          <w:marLeft w:val="0"/>
          <w:marRight w:val="0"/>
          <w:marTop w:val="0"/>
          <w:marBottom w:val="0"/>
          <w:divBdr>
            <w:top w:val="none" w:sz="0" w:space="0" w:color="auto"/>
            <w:left w:val="none" w:sz="0" w:space="0" w:color="auto"/>
            <w:bottom w:val="none" w:sz="0" w:space="0" w:color="auto"/>
            <w:right w:val="none" w:sz="0" w:space="0" w:color="auto"/>
          </w:divBdr>
        </w:div>
        <w:div w:id="151530418">
          <w:marLeft w:val="0"/>
          <w:marRight w:val="0"/>
          <w:marTop w:val="0"/>
          <w:marBottom w:val="0"/>
          <w:divBdr>
            <w:top w:val="none" w:sz="0" w:space="0" w:color="auto"/>
            <w:left w:val="none" w:sz="0" w:space="0" w:color="auto"/>
            <w:bottom w:val="none" w:sz="0" w:space="0" w:color="auto"/>
            <w:right w:val="none" w:sz="0" w:space="0" w:color="auto"/>
          </w:divBdr>
        </w:div>
        <w:div w:id="1301378482">
          <w:marLeft w:val="0"/>
          <w:marRight w:val="0"/>
          <w:marTop w:val="0"/>
          <w:marBottom w:val="0"/>
          <w:divBdr>
            <w:top w:val="none" w:sz="0" w:space="0" w:color="auto"/>
            <w:left w:val="none" w:sz="0" w:space="0" w:color="auto"/>
            <w:bottom w:val="none" w:sz="0" w:space="0" w:color="auto"/>
            <w:right w:val="none" w:sz="0" w:space="0" w:color="auto"/>
          </w:divBdr>
        </w:div>
        <w:div w:id="1504662188">
          <w:marLeft w:val="0"/>
          <w:marRight w:val="0"/>
          <w:marTop w:val="0"/>
          <w:marBottom w:val="0"/>
          <w:divBdr>
            <w:top w:val="none" w:sz="0" w:space="0" w:color="auto"/>
            <w:left w:val="none" w:sz="0" w:space="0" w:color="auto"/>
            <w:bottom w:val="none" w:sz="0" w:space="0" w:color="auto"/>
            <w:right w:val="none" w:sz="0" w:space="0" w:color="auto"/>
          </w:divBdr>
        </w:div>
        <w:div w:id="999038264">
          <w:marLeft w:val="0"/>
          <w:marRight w:val="0"/>
          <w:marTop w:val="0"/>
          <w:marBottom w:val="0"/>
          <w:divBdr>
            <w:top w:val="none" w:sz="0" w:space="0" w:color="auto"/>
            <w:left w:val="none" w:sz="0" w:space="0" w:color="auto"/>
            <w:bottom w:val="none" w:sz="0" w:space="0" w:color="auto"/>
            <w:right w:val="none" w:sz="0" w:space="0" w:color="auto"/>
          </w:divBdr>
        </w:div>
        <w:div w:id="5327920">
          <w:marLeft w:val="0"/>
          <w:marRight w:val="0"/>
          <w:marTop w:val="0"/>
          <w:marBottom w:val="0"/>
          <w:divBdr>
            <w:top w:val="none" w:sz="0" w:space="0" w:color="auto"/>
            <w:left w:val="none" w:sz="0" w:space="0" w:color="auto"/>
            <w:bottom w:val="none" w:sz="0" w:space="0" w:color="auto"/>
            <w:right w:val="none" w:sz="0" w:space="0" w:color="auto"/>
          </w:divBdr>
        </w:div>
        <w:div w:id="1900550031">
          <w:marLeft w:val="0"/>
          <w:marRight w:val="0"/>
          <w:marTop w:val="0"/>
          <w:marBottom w:val="0"/>
          <w:divBdr>
            <w:top w:val="none" w:sz="0" w:space="0" w:color="auto"/>
            <w:left w:val="none" w:sz="0" w:space="0" w:color="auto"/>
            <w:bottom w:val="none" w:sz="0" w:space="0" w:color="auto"/>
            <w:right w:val="none" w:sz="0" w:space="0" w:color="auto"/>
          </w:divBdr>
        </w:div>
        <w:div w:id="1290361019">
          <w:marLeft w:val="0"/>
          <w:marRight w:val="0"/>
          <w:marTop w:val="0"/>
          <w:marBottom w:val="0"/>
          <w:divBdr>
            <w:top w:val="none" w:sz="0" w:space="0" w:color="auto"/>
            <w:left w:val="none" w:sz="0" w:space="0" w:color="auto"/>
            <w:bottom w:val="none" w:sz="0" w:space="0" w:color="auto"/>
            <w:right w:val="none" w:sz="0" w:space="0" w:color="auto"/>
          </w:divBdr>
        </w:div>
        <w:div w:id="255135200">
          <w:marLeft w:val="0"/>
          <w:marRight w:val="0"/>
          <w:marTop w:val="0"/>
          <w:marBottom w:val="0"/>
          <w:divBdr>
            <w:top w:val="none" w:sz="0" w:space="0" w:color="auto"/>
            <w:left w:val="none" w:sz="0" w:space="0" w:color="auto"/>
            <w:bottom w:val="none" w:sz="0" w:space="0" w:color="auto"/>
            <w:right w:val="none" w:sz="0" w:space="0" w:color="auto"/>
          </w:divBdr>
        </w:div>
      </w:divsChild>
    </w:div>
    <w:div w:id="1315722590">
      <w:bodyDiv w:val="1"/>
      <w:marLeft w:val="0"/>
      <w:marRight w:val="0"/>
      <w:marTop w:val="0"/>
      <w:marBottom w:val="0"/>
      <w:divBdr>
        <w:top w:val="none" w:sz="0" w:space="0" w:color="auto"/>
        <w:left w:val="none" w:sz="0" w:space="0" w:color="auto"/>
        <w:bottom w:val="none" w:sz="0" w:space="0" w:color="auto"/>
        <w:right w:val="none" w:sz="0" w:space="0" w:color="auto"/>
      </w:divBdr>
      <w:divsChild>
        <w:div w:id="1896430913">
          <w:marLeft w:val="0"/>
          <w:marRight w:val="0"/>
          <w:marTop w:val="0"/>
          <w:marBottom w:val="0"/>
          <w:divBdr>
            <w:top w:val="none" w:sz="0" w:space="0" w:color="auto"/>
            <w:left w:val="none" w:sz="0" w:space="0" w:color="auto"/>
            <w:bottom w:val="none" w:sz="0" w:space="0" w:color="auto"/>
            <w:right w:val="none" w:sz="0" w:space="0" w:color="auto"/>
          </w:divBdr>
          <w:divsChild>
            <w:div w:id="74792433">
              <w:marLeft w:val="0"/>
              <w:marRight w:val="0"/>
              <w:marTop w:val="0"/>
              <w:marBottom w:val="0"/>
              <w:divBdr>
                <w:top w:val="none" w:sz="0" w:space="0" w:color="auto"/>
                <w:left w:val="none" w:sz="0" w:space="0" w:color="auto"/>
                <w:bottom w:val="none" w:sz="0" w:space="0" w:color="auto"/>
                <w:right w:val="none" w:sz="0" w:space="0" w:color="auto"/>
              </w:divBdr>
            </w:div>
          </w:divsChild>
        </w:div>
        <w:div w:id="715354913">
          <w:marLeft w:val="0"/>
          <w:marRight w:val="0"/>
          <w:marTop w:val="0"/>
          <w:marBottom w:val="0"/>
          <w:divBdr>
            <w:top w:val="none" w:sz="0" w:space="0" w:color="auto"/>
            <w:left w:val="none" w:sz="0" w:space="0" w:color="auto"/>
            <w:bottom w:val="none" w:sz="0" w:space="0" w:color="auto"/>
            <w:right w:val="none" w:sz="0" w:space="0" w:color="auto"/>
          </w:divBdr>
          <w:divsChild>
            <w:div w:id="114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331">
      <w:bodyDiv w:val="1"/>
      <w:marLeft w:val="0"/>
      <w:marRight w:val="0"/>
      <w:marTop w:val="0"/>
      <w:marBottom w:val="0"/>
      <w:divBdr>
        <w:top w:val="none" w:sz="0" w:space="0" w:color="auto"/>
        <w:left w:val="none" w:sz="0" w:space="0" w:color="auto"/>
        <w:bottom w:val="none" w:sz="0" w:space="0" w:color="auto"/>
        <w:right w:val="none" w:sz="0" w:space="0" w:color="auto"/>
      </w:divBdr>
      <w:divsChild>
        <w:div w:id="1019158578">
          <w:marLeft w:val="0"/>
          <w:marRight w:val="0"/>
          <w:marTop w:val="0"/>
          <w:marBottom w:val="0"/>
          <w:divBdr>
            <w:top w:val="none" w:sz="0" w:space="0" w:color="auto"/>
            <w:left w:val="none" w:sz="0" w:space="0" w:color="auto"/>
            <w:bottom w:val="none" w:sz="0" w:space="0" w:color="auto"/>
            <w:right w:val="none" w:sz="0" w:space="0" w:color="auto"/>
          </w:divBdr>
        </w:div>
        <w:div w:id="564996525">
          <w:marLeft w:val="0"/>
          <w:marRight w:val="0"/>
          <w:marTop w:val="0"/>
          <w:marBottom w:val="0"/>
          <w:divBdr>
            <w:top w:val="none" w:sz="0" w:space="0" w:color="auto"/>
            <w:left w:val="none" w:sz="0" w:space="0" w:color="auto"/>
            <w:bottom w:val="none" w:sz="0" w:space="0" w:color="auto"/>
            <w:right w:val="none" w:sz="0" w:space="0" w:color="auto"/>
          </w:divBdr>
        </w:div>
        <w:div w:id="1782534281">
          <w:marLeft w:val="0"/>
          <w:marRight w:val="0"/>
          <w:marTop w:val="0"/>
          <w:marBottom w:val="0"/>
          <w:divBdr>
            <w:top w:val="none" w:sz="0" w:space="0" w:color="auto"/>
            <w:left w:val="none" w:sz="0" w:space="0" w:color="auto"/>
            <w:bottom w:val="none" w:sz="0" w:space="0" w:color="auto"/>
            <w:right w:val="none" w:sz="0" w:space="0" w:color="auto"/>
          </w:divBdr>
        </w:div>
        <w:div w:id="1137263888">
          <w:marLeft w:val="0"/>
          <w:marRight w:val="0"/>
          <w:marTop w:val="0"/>
          <w:marBottom w:val="0"/>
          <w:divBdr>
            <w:top w:val="none" w:sz="0" w:space="0" w:color="auto"/>
            <w:left w:val="none" w:sz="0" w:space="0" w:color="auto"/>
            <w:bottom w:val="none" w:sz="0" w:space="0" w:color="auto"/>
            <w:right w:val="none" w:sz="0" w:space="0" w:color="auto"/>
          </w:divBdr>
        </w:div>
        <w:div w:id="236016074">
          <w:marLeft w:val="0"/>
          <w:marRight w:val="0"/>
          <w:marTop w:val="0"/>
          <w:marBottom w:val="0"/>
          <w:divBdr>
            <w:top w:val="none" w:sz="0" w:space="0" w:color="auto"/>
            <w:left w:val="none" w:sz="0" w:space="0" w:color="auto"/>
            <w:bottom w:val="none" w:sz="0" w:space="0" w:color="auto"/>
            <w:right w:val="none" w:sz="0" w:space="0" w:color="auto"/>
          </w:divBdr>
        </w:div>
        <w:div w:id="1125465013">
          <w:marLeft w:val="0"/>
          <w:marRight w:val="0"/>
          <w:marTop w:val="0"/>
          <w:marBottom w:val="0"/>
          <w:divBdr>
            <w:top w:val="none" w:sz="0" w:space="0" w:color="auto"/>
            <w:left w:val="none" w:sz="0" w:space="0" w:color="auto"/>
            <w:bottom w:val="none" w:sz="0" w:space="0" w:color="auto"/>
            <w:right w:val="none" w:sz="0" w:space="0" w:color="auto"/>
          </w:divBdr>
        </w:div>
        <w:div w:id="704257342">
          <w:marLeft w:val="0"/>
          <w:marRight w:val="0"/>
          <w:marTop w:val="0"/>
          <w:marBottom w:val="0"/>
          <w:divBdr>
            <w:top w:val="none" w:sz="0" w:space="0" w:color="auto"/>
            <w:left w:val="none" w:sz="0" w:space="0" w:color="auto"/>
            <w:bottom w:val="none" w:sz="0" w:space="0" w:color="auto"/>
            <w:right w:val="none" w:sz="0" w:space="0" w:color="auto"/>
          </w:divBdr>
        </w:div>
      </w:divsChild>
    </w:div>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 w:id="1790197648">
      <w:bodyDiv w:val="1"/>
      <w:marLeft w:val="0"/>
      <w:marRight w:val="0"/>
      <w:marTop w:val="0"/>
      <w:marBottom w:val="0"/>
      <w:divBdr>
        <w:top w:val="none" w:sz="0" w:space="0" w:color="auto"/>
        <w:left w:val="none" w:sz="0" w:space="0" w:color="auto"/>
        <w:bottom w:val="none" w:sz="0" w:space="0" w:color="auto"/>
        <w:right w:val="none" w:sz="0" w:space="0" w:color="auto"/>
      </w:divBdr>
      <w:divsChild>
        <w:div w:id="794376143">
          <w:marLeft w:val="0"/>
          <w:marRight w:val="0"/>
          <w:marTop w:val="0"/>
          <w:marBottom w:val="0"/>
          <w:divBdr>
            <w:top w:val="none" w:sz="0" w:space="0" w:color="auto"/>
            <w:left w:val="none" w:sz="0" w:space="0" w:color="auto"/>
            <w:bottom w:val="none" w:sz="0" w:space="0" w:color="auto"/>
            <w:right w:val="none" w:sz="0" w:space="0" w:color="auto"/>
          </w:divBdr>
        </w:div>
        <w:div w:id="379940476">
          <w:marLeft w:val="0"/>
          <w:marRight w:val="0"/>
          <w:marTop w:val="0"/>
          <w:marBottom w:val="0"/>
          <w:divBdr>
            <w:top w:val="none" w:sz="0" w:space="0" w:color="auto"/>
            <w:left w:val="none" w:sz="0" w:space="0" w:color="auto"/>
            <w:bottom w:val="none" w:sz="0" w:space="0" w:color="auto"/>
            <w:right w:val="none" w:sz="0" w:space="0" w:color="auto"/>
          </w:divBdr>
        </w:div>
        <w:div w:id="687030110">
          <w:marLeft w:val="0"/>
          <w:marRight w:val="0"/>
          <w:marTop w:val="0"/>
          <w:marBottom w:val="0"/>
          <w:divBdr>
            <w:top w:val="none" w:sz="0" w:space="0" w:color="auto"/>
            <w:left w:val="none" w:sz="0" w:space="0" w:color="auto"/>
            <w:bottom w:val="none" w:sz="0" w:space="0" w:color="auto"/>
            <w:right w:val="none" w:sz="0" w:space="0" w:color="auto"/>
          </w:divBdr>
        </w:div>
        <w:div w:id="265043780">
          <w:marLeft w:val="0"/>
          <w:marRight w:val="0"/>
          <w:marTop w:val="0"/>
          <w:marBottom w:val="0"/>
          <w:divBdr>
            <w:top w:val="none" w:sz="0" w:space="0" w:color="auto"/>
            <w:left w:val="none" w:sz="0" w:space="0" w:color="auto"/>
            <w:bottom w:val="none" w:sz="0" w:space="0" w:color="auto"/>
            <w:right w:val="none" w:sz="0" w:space="0" w:color="auto"/>
          </w:divBdr>
        </w:div>
        <w:div w:id="806975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rjaamo.tem@gov.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m.fi/documents/1410877/2934378/Ohjaamotoiminnan+peruste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m.fi/documents/1410877/2934378/Ohjaamotoiminnan+peruste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Duunit\1_Logodomain\TEM_2016\TEM%20uusi%20ilme%202016\wordit\TEM_asiakirjapohja-FI-SWE_IDtest28%20macrot.dotx" TargetMode="External"/></Relationships>
</file>

<file path=word/theme/theme1.xml><?xml version="1.0" encoding="utf-8"?>
<a:theme xmlns:a="http://schemas.openxmlformats.org/drawingml/2006/main" name="Office-teema">
  <a:themeElements>
    <a:clrScheme name="TEM 2021 01">
      <a:dk1>
        <a:srgbClr val="000000"/>
      </a:dk1>
      <a:lt1>
        <a:srgbClr val="FFFFFF"/>
      </a:lt1>
      <a:dk2>
        <a:srgbClr val="201E5B"/>
      </a:dk2>
      <a:lt2>
        <a:srgbClr val="DDBF8C"/>
      </a:lt2>
      <a:accent1>
        <a:srgbClr val="554596"/>
      </a:accent1>
      <a:accent2>
        <a:srgbClr val="4565AD"/>
      </a:accent2>
      <a:accent3>
        <a:srgbClr val="008B3B"/>
      </a:accent3>
      <a:accent4>
        <a:srgbClr val="E5231B"/>
      </a:accent4>
      <a:accent5>
        <a:srgbClr val="B63E8F"/>
      </a:accent5>
      <a:accent6>
        <a:srgbClr val="894997"/>
      </a:accent6>
      <a:hlink>
        <a:srgbClr val="0066CF"/>
      </a:hlink>
      <a:folHlink>
        <a:srgbClr val="485CC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9467E5C92EC42986591C7981843EC" ma:contentTypeVersion="5" ma:contentTypeDescription="Create a new document." ma:contentTypeScope="" ma:versionID="4372925cd1d7af761f04025d3bba7301">
  <xsd:schema xmlns:xsd="http://www.w3.org/2001/XMLSchema" xmlns:xs="http://www.w3.org/2001/XMLSchema" xmlns:p="http://schemas.microsoft.com/office/2006/metadata/properties" xmlns:ns2="83300681-496b-455a-bfb3-e6a113c52418" xmlns:ns3="50c0e622-2267-4d10-baf8-1cb78df9a787" targetNamespace="http://schemas.microsoft.com/office/2006/metadata/properties" ma:root="true" ma:fieldsID="462d2eab9da516a0493ff97ccbc2cb1c" ns2:_="" ns3:_="">
    <xsd:import namespace="83300681-496b-455a-bfb3-e6a113c52418"/>
    <xsd:import namespace="50c0e622-2267-4d10-baf8-1cb78df9a7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00681-496b-455a-bfb3-e6a113c52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0e622-2267-4d10-baf8-1cb78df9a7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c0e622-2267-4d10-baf8-1cb78df9a787">
      <UserInfo>
        <DisplayName>Vainikka Eveliina (TEM)</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0AB2E-073B-4861-AAE2-8DE420772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00681-496b-455a-bfb3-e6a113c52418"/>
    <ds:schemaRef ds:uri="50c0e622-2267-4d10-baf8-1cb78df9a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E1AB0-A408-4D06-AD1D-5F28ACFAB05E}">
  <ds:schemaRefs>
    <ds:schemaRef ds:uri="50c0e622-2267-4d10-baf8-1cb78df9a787"/>
    <ds:schemaRef ds:uri="http://purl.org/dc/elements/1.1/"/>
    <ds:schemaRef ds:uri="http://schemas.openxmlformats.org/package/2006/metadata/core-properties"/>
    <ds:schemaRef ds:uri="83300681-496b-455a-bfb3-e6a113c52418"/>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5D89B6-FB28-4997-AC26-183E243ADB7E}">
  <ds:schemaRefs>
    <ds:schemaRef ds:uri="http://schemas.microsoft.com/sharepoint/v3/contenttype/forms"/>
  </ds:schemaRefs>
</ds:datastoreItem>
</file>

<file path=customXml/itemProps4.xml><?xml version="1.0" encoding="utf-8"?>
<ds:datastoreItem xmlns:ds="http://schemas.openxmlformats.org/officeDocument/2006/customXml" ds:itemID="{E458A665-76D1-42F6-8825-D41177A6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TEM_asiakirjapohja-FI-SWE_IDtest28 macrot.dotx</Template>
  <TotalTime>5</TotalTime>
  <Pages>6</Pages>
  <Words>1529</Words>
  <Characters>14483</Characters>
  <Application>Microsoft Office Word</Application>
  <DocSecurity>0</DocSecurity>
  <Lines>295</Lines>
  <Paragraphs>179</Paragraphs>
  <ScaleCrop>false</ScaleCrop>
  <HeadingPairs>
    <vt:vector size="2" baseType="variant">
      <vt:variant>
        <vt:lpstr>Otsikko</vt:lpstr>
      </vt:variant>
      <vt:variant>
        <vt:i4>1</vt:i4>
      </vt:variant>
    </vt:vector>
  </HeadingPairs>
  <TitlesOfParts>
    <vt:vector size="1" baseType="lpstr">
      <vt:lpstr>TEM -asiakirjamalli</vt:lpstr>
    </vt:vector>
  </TitlesOfParts>
  <Company>Työ- ja elinkeinoministeriö</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 -asiakirjamalli</dc:title>
  <dc:subject>Tweb asiakirjamalli</dc:subject>
  <dc:creator>Työ- ja elinkeinoministeriö</dc:creator>
  <cp:keywords/>
  <dc:description/>
  <cp:lastModifiedBy>Kytömäki Tiina (TEM)</cp:lastModifiedBy>
  <cp:revision>3</cp:revision>
  <cp:lastPrinted>2021-01-17T13:49:00Z</cp:lastPrinted>
  <dcterms:created xsi:type="dcterms:W3CDTF">2023-11-22T11:47:00Z</dcterms:created>
  <dcterms:modified xsi:type="dcterms:W3CDTF">2023-11-22T11:57:00Z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street">
    <vt:lpwstr> </vt:lpwstr>
  </property>
  <property fmtid="{D5CDD505-2E9C-101B-9397-08002B2CF9AE}" pid="75" name="tweb_doc_meta_2700">
    <vt:lpwstr>Dyn. Tarjousten määräaika</vt:lpwstr>
  </property>
  <property fmtid="{D5CDD505-2E9C-101B-9397-08002B2CF9AE}" pid="76" name="tweb_doc_meta_2701">
    <vt:lpwstr>Dyn. Sopimuksen osapuolet</vt:lpwstr>
  </property>
  <property fmtid="{D5CDD505-2E9C-101B-9397-08002B2CF9AE}" pid="77" name="tweb_doc_atts">
    <vt:lpwstr>Liitteet</vt:lpwstr>
  </property>
  <property fmtid="{D5CDD505-2E9C-101B-9397-08002B2CF9AE}" pid="78" name="tweb_doc_eoperators">
    <vt:lpwstr>Vastaajat</vt:lpwstr>
  </property>
  <property fmtid="{D5CDD505-2E9C-101B-9397-08002B2CF9AE}" pid="79" name="tweb_doc_typecode">
    <vt:lpwstr>Asiakirjatyypin koodi</vt:lpwstr>
  </property>
  <property fmtid="{D5CDD505-2E9C-101B-9397-08002B2CF9AE}" pid="80" name="tweb_doc_xsubjectlist">
    <vt:lpwstr>Asiasanat</vt:lpwstr>
  </property>
  <property fmtid="{D5CDD505-2E9C-101B-9397-08002B2CF9AE}" pid="81" name="tweb_doc_owner">
    <vt:lpwstr>Laatija</vt:lpwstr>
  </property>
  <property fmtid="{D5CDD505-2E9C-101B-9397-08002B2CF9AE}" pid="82" name="tweb_doc_securityperiodstart">
    <vt:lpwstr>Salassapitoaika alkaa</vt:lpwstr>
  </property>
  <property fmtid="{D5CDD505-2E9C-101B-9397-08002B2CF9AE}" pid="83" name="ContentTypeId">
    <vt:lpwstr>0x0101006FE9467E5C92EC42986591C7981843EC</vt:lpwstr>
  </property>
</Properties>
</file>